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C9158" w14:textId="77777777" w:rsidR="00927995" w:rsidRDefault="00927995">
      <w:pPr>
        <w:pStyle w:val="BodyText"/>
        <w:ind w:left="0" w:firstLine="0"/>
        <w:rPr>
          <w:rFonts w:ascii="Times New Roman"/>
          <w:sz w:val="19"/>
        </w:rPr>
      </w:pPr>
    </w:p>
    <w:p w14:paraId="6C409889" w14:textId="77777777" w:rsidR="00927995" w:rsidRDefault="00927995">
      <w:pPr>
        <w:rPr>
          <w:rFonts w:ascii="Times New Roman"/>
          <w:sz w:val="19"/>
        </w:rPr>
        <w:sectPr w:rsidR="00927995">
          <w:headerReference w:type="default" r:id="rId8"/>
          <w:footerReference w:type="default" r:id="rId9"/>
          <w:type w:val="continuous"/>
          <w:pgSz w:w="12240" w:h="15840"/>
          <w:pgMar w:top="1700" w:right="1320" w:bottom="920" w:left="1340" w:header="722" w:footer="723" w:gutter="0"/>
          <w:pgNumType w:start="1"/>
          <w:cols w:space="720"/>
        </w:sectPr>
      </w:pPr>
    </w:p>
    <w:p w14:paraId="0528A91F" w14:textId="77777777" w:rsidR="00927995" w:rsidRDefault="00927995">
      <w:pPr>
        <w:pStyle w:val="BodyText"/>
        <w:spacing w:before="0"/>
        <w:ind w:left="0" w:firstLine="0"/>
        <w:rPr>
          <w:rFonts w:ascii="Times New Roman"/>
          <w:sz w:val="22"/>
        </w:rPr>
      </w:pPr>
    </w:p>
    <w:p w14:paraId="03ECCCBA" w14:textId="77777777" w:rsidR="00927995" w:rsidRDefault="00927995">
      <w:pPr>
        <w:pStyle w:val="BodyText"/>
        <w:spacing w:before="0"/>
        <w:ind w:left="0" w:firstLine="0"/>
        <w:rPr>
          <w:rFonts w:ascii="Times New Roman"/>
          <w:sz w:val="22"/>
        </w:rPr>
      </w:pPr>
    </w:p>
    <w:p w14:paraId="2E76B378" w14:textId="77777777" w:rsidR="00927995" w:rsidRDefault="00927995">
      <w:pPr>
        <w:pStyle w:val="BodyText"/>
        <w:spacing w:before="10"/>
        <w:ind w:left="0" w:firstLine="0"/>
        <w:rPr>
          <w:rFonts w:ascii="Times New Roman"/>
          <w:sz w:val="24"/>
        </w:rPr>
      </w:pPr>
    </w:p>
    <w:p w14:paraId="1ACFC967" w14:textId="77777777" w:rsidR="00927995" w:rsidRDefault="00521B79">
      <w:pPr>
        <w:pStyle w:val="Heading1"/>
        <w:spacing w:before="0"/>
      </w:pPr>
      <w:r>
        <w:t>PART 1 GENERAL</w:t>
      </w:r>
    </w:p>
    <w:p w14:paraId="306E40D9" w14:textId="77777777" w:rsidR="00927995" w:rsidRDefault="00521B79">
      <w:pPr>
        <w:pStyle w:val="ListParagraph"/>
        <w:numPr>
          <w:ilvl w:val="1"/>
          <w:numId w:val="3"/>
        </w:numPr>
        <w:tabs>
          <w:tab w:val="left" w:pos="675"/>
          <w:tab w:val="left" w:pos="676"/>
        </w:tabs>
        <w:spacing w:before="145"/>
        <w:rPr>
          <w:sz w:val="20"/>
        </w:rPr>
      </w:pPr>
      <w:r>
        <w:rPr>
          <w:sz w:val="20"/>
        </w:rPr>
        <w:t>SECTION</w:t>
      </w:r>
      <w:r>
        <w:rPr>
          <w:spacing w:val="-3"/>
          <w:sz w:val="20"/>
        </w:rPr>
        <w:t xml:space="preserve"> </w:t>
      </w:r>
      <w:r>
        <w:rPr>
          <w:sz w:val="20"/>
        </w:rPr>
        <w:t>INCLUDES</w:t>
      </w:r>
    </w:p>
    <w:p w14:paraId="10BA82CD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6"/>
        <w:rPr>
          <w:sz w:val="20"/>
        </w:rPr>
      </w:pPr>
      <w:r>
        <w:rPr>
          <w:sz w:val="20"/>
        </w:rPr>
        <w:t>Surface</w:t>
      </w:r>
      <w:r>
        <w:rPr>
          <w:spacing w:val="-10"/>
          <w:sz w:val="20"/>
        </w:rPr>
        <w:t xml:space="preserve"> </w:t>
      </w:r>
      <w:r>
        <w:rPr>
          <w:sz w:val="20"/>
        </w:rPr>
        <w:t>preparation.</w:t>
      </w:r>
    </w:p>
    <w:p w14:paraId="5E38AE44" w14:textId="77777777" w:rsidR="00927995" w:rsidRDefault="00521B79">
      <w:pPr>
        <w:pStyle w:val="Heading1"/>
        <w:spacing w:before="93" w:line="331" w:lineRule="auto"/>
        <w:ind w:right="2999" w:firstLine="121"/>
      </w:pPr>
      <w:r>
        <w:rPr>
          <w:b w:val="0"/>
        </w:rPr>
        <w:br w:type="column"/>
      </w:r>
      <w:r>
        <w:t>SECTION 09 91 23 INTERIOR PAINTING</w:t>
      </w:r>
    </w:p>
    <w:p w14:paraId="3F823E98" w14:textId="77777777" w:rsidR="00927995" w:rsidRDefault="00927995">
      <w:pPr>
        <w:spacing w:line="331" w:lineRule="auto"/>
        <w:sectPr w:rsidR="00927995">
          <w:type w:val="continuous"/>
          <w:pgSz w:w="12240" w:h="15840"/>
          <w:pgMar w:top="1700" w:right="1320" w:bottom="920" w:left="1340" w:header="720" w:footer="720" w:gutter="0"/>
          <w:cols w:num="2" w:space="720" w:equalWidth="0">
            <w:col w:w="2954" w:space="747"/>
            <w:col w:w="5879"/>
          </w:cols>
        </w:sectPr>
      </w:pPr>
    </w:p>
    <w:p w14:paraId="02A82989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9"/>
        <w:rPr>
          <w:sz w:val="20"/>
        </w:rPr>
      </w:pPr>
      <w:r>
        <w:rPr>
          <w:sz w:val="20"/>
        </w:rPr>
        <w:t>Field application of paints and</w:t>
      </w:r>
      <w:r>
        <w:rPr>
          <w:spacing w:val="-5"/>
          <w:sz w:val="20"/>
        </w:rPr>
        <w:t xml:space="preserve"> </w:t>
      </w:r>
      <w:r>
        <w:rPr>
          <w:sz w:val="20"/>
        </w:rPr>
        <w:t>varnishes.</w:t>
      </w:r>
    </w:p>
    <w:p w14:paraId="084E17DB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9"/>
        <w:rPr>
          <w:sz w:val="20"/>
        </w:rPr>
      </w:pPr>
      <w:r>
        <w:rPr>
          <w:sz w:val="20"/>
        </w:rPr>
        <w:t>Field application of</w:t>
      </w:r>
      <w:r>
        <w:rPr>
          <w:spacing w:val="-2"/>
          <w:sz w:val="20"/>
        </w:rPr>
        <w:t xml:space="preserve"> </w:t>
      </w:r>
      <w:r>
        <w:rPr>
          <w:sz w:val="20"/>
        </w:rPr>
        <w:t>paints.</w:t>
      </w:r>
    </w:p>
    <w:p w14:paraId="36F5F10C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6"/>
        <w:ind w:right="746"/>
        <w:rPr>
          <w:sz w:val="20"/>
        </w:rPr>
      </w:pPr>
      <w:r>
        <w:rPr>
          <w:sz w:val="20"/>
        </w:rPr>
        <w:t>Scope: Finish interior surfaces exposed to view, unless fully factory-finished and unless otherwise</w:t>
      </w:r>
      <w:r>
        <w:rPr>
          <w:spacing w:val="-2"/>
          <w:sz w:val="20"/>
        </w:rPr>
        <w:t xml:space="preserve"> </w:t>
      </w:r>
      <w:r>
        <w:rPr>
          <w:sz w:val="20"/>
        </w:rPr>
        <w:t>indicated.</w:t>
      </w:r>
    </w:p>
    <w:p w14:paraId="142D2495" w14:textId="77777777" w:rsidR="00927995" w:rsidRDefault="00521B79">
      <w:pPr>
        <w:pStyle w:val="ListParagraph"/>
        <w:numPr>
          <w:ilvl w:val="3"/>
          <w:numId w:val="3"/>
        </w:numPr>
        <w:tabs>
          <w:tab w:val="left" w:pos="1539"/>
          <w:tab w:val="left" w:pos="1540"/>
        </w:tabs>
        <w:spacing w:before="8"/>
        <w:rPr>
          <w:sz w:val="20"/>
        </w:rPr>
      </w:pPr>
      <w:r>
        <w:rPr>
          <w:sz w:val="20"/>
        </w:rPr>
        <w:t>Mechanical and</w:t>
      </w:r>
      <w:r>
        <w:rPr>
          <w:spacing w:val="-4"/>
          <w:sz w:val="20"/>
        </w:rPr>
        <w:t xml:space="preserve"> </w:t>
      </w:r>
      <w:r>
        <w:rPr>
          <w:sz w:val="20"/>
        </w:rPr>
        <w:t>Electrical:</w:t>
      </w:r>
    </w:p>
    <w:p w14:paraId="22E11A68" w14:textId="77777777" w:rsidR="00927995" w:rsidRDefault="00521B79">
      <w:pPr>
        <w:pStyle w:val="ListParagraph"/>
        <w:numPr>
          <w:ilvl w:val="4"/>
          <w:numId w:val="3"/>
        </w:numPr>
        <w:tabs>
          <w:tab w:val="left" w:pos="1971"/>
          <w:tab w:val="left" w:pos="1972"/>
        </w:tabs>
        <w:ind w:right="176"/>
        <w:rPr>
          <w:sz w:val="20"/>
        </w:rPr>
      </w:pPr>
      <w:r>
        <w:rPr>
          <w:sz w:val="20"/>
        </w:rPr>
        <w:t>In finished areas, paint insulated and exposed pipes, conduit, boxes, insulated and exposed</w:t>
      </w:r>
      <w:r>
        <w:rPr>
          <w:spacing w:val="-6"/>
          <w:sz w:val="20"/>
        </w:rPr>
        <w:t xml:space="preserve"> </w:t>
      </w:r>
      <w:r>
        <w:rPr>
          <w:sz w:val="20"/>
        </w:rPr>
        <w:t>ducts,</w:t>
      </w:r>
      <w:r>
        <w:rPr>
          <w:spacing w:val="-6"/>
          <w:sz w:val="20"/>
        </w:rPr>
        <w:t xml:space="preserve"> </w:t>
      </w:r>
      <w:r>
        <w:rPr>
          <w:sz w:val="20"/>
        </w:rPr>
        <w:t>hangers,</w:t>
      </w:r>
      <w:r>
        <w:rPr>
          <w:spacing w:val="-7"/>
          <w:sz w:val="20"/>
        </w:rPr>
        <w:t xml:space="preserve"> </w:t>
      </w:r>
      <w:r>
        <w:rPr>
          <w:sz w:val="20"/>
        </w:rPr>
        <w:t>brackets,</w:t>
      </w:r>
      <w:r>
        <w:rPr>
          <w:spacing w:val="-7"/>
          <w:sz w:val="20"/>
        </w:rPr>
        <w:t xml:space="preserve"> </w:t>
      </w:r>
      <w:r>
        <w:rPr>
          <w:sz w:val="20"/>
        </w:rPr>
        <w:t>collars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supports,</w:t>
      </w:r>
      <w:r>
        <w:rPr>
          <w:spacing w:val="-6"/>
          <w:sz w:val="20"/>
        </w:rPr>
        <w:t xml:space="preserve"> </w:t>
      </w:r>
      <w:r>
        <w:rPr>
          <w:sz w:val="20"/>
        </w:rPr>
        <w:t>mechanical</w:t>
      </w:r>
      <w:r>
        <w:rPr>
          <w:spacing w:val="-7"/>
          <w:sz w:val="20"/>
        </w:rPr>
        <w:t xml:space="preserve"> </w:t>
      </w:r>
      <w:r>
        <w:rPr>
          <w:sz w:val="20"/>
        </w:rPr>
        <w:t>equipment,</w:t>
      </w:r>
      <w:r>
        <w:rPr>
          <w:spacing w:val="-6"/>
          <w:sz w:val="20"/>
        </w:rPr>
        <w:t xml:space="preserve"> </w:t>
      </w:r>
      <w:r>
        <w:rPr>
          <w:sz w:val="20"/>
        </w:rPr>
        <w:t>and electrical equipment, unless otherwise</w:t>
      </w:r>
      <w:r>
        <w:rPr>
          <w:spacing w:val="-9"/>
          <w:sz w:val="20"/>
        </w:rPr>
        <w:t xml:space="preserve"> </w:t>
      </w:r>
      <w:r>
        <w:rPr>
          <w:sz w:val="20"/>
        </w:rPr>
        <w:t>indicated.</w:t>
      </w:r>
    </w:p>
    <w:p w14:paraId="30BEDD0D" w14:textId="77777777" w:rsidR="00927995" w:rsidRDefault="00521B79">
      <w:pPr>
        <w:pStyle w:val="ListParagraph"/>
        <w:numPr>
          <w:ilvl w:val="4"/>
          <w:numId w:val="3"/>
        </w:numPr>
        <w:tabs>
          <w:tab w:val="left" w:pos="1971"/>
          <w:tab w:val="left" w:pos="1972"/>
        </w:tabs>
        <w:spacing w:before="4"/>
        <w:rPr>
          <w:sz w:val="20"/>
        </w:rPr>
      </w:pPr>
      <w:r>
        <w:rPr>
          <w:sz w:val="20"/>
        </w:rPr>
        <w:t>In finished areas, paint shop-primed</w:t>
      </w:r>
      <w:r>
        <w:rPr>
          <w:spacing w:val="-10"/>
          <w:sz w:val="20"/>
        </w:rPr>
        <w:t xml:space="preserve"> </w:t>
      </w:r>
      <w:r>
        <w:rPr>
          <w:sz w:val="20"/>
        </w:rPr>
        <w:t>items.</w:t>
      </w:r>
    </w:p>
    <w:p w14:paraId="25330A53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9"/>
        <w:rPr>
          <w:sz w:val="20"/>
        </w:rPr>
      </w:pPr>
      <w:r>
        <w:rPr>
          <w:sz w:val="20"/>
        </w:rPr>
        <w:t>Do Not Paint or Finish the Following</w:t>
      </w:r>
      <w:r>
        <w:rPr>
          <w:spacing w:val="-12"/>
          <w:sz w:val="20"/>
        </w:rPr>
        <w:t xml:space="preserve"> </w:t>
      </w:r>
      <w:r>
        <w:rPr>
          <w:sz w:val="20"/>
        </w:rPr>
        <w:t>Items:</w:t>
      </w:r>
    </w:p>
    <w:p w14:paraId="321FDA62" w14:textId="77777777" w:rsidR="00927995" w:rsidRDefault="00521B79">
      <w:pPr>
        <w:pStyle w:val="ListParagraph"/>
        <w:numPr>
          <w:ilvl w:val="3"/>
          <w:numId w:val="3"/>
        </w:numPr>
        <w:tabs>
          <w:tab w:val="left" w:pos="1539"/>
          <w:tab w:val="left" w:pos="1540"/>
        </w:tabs>
        <w:ind w:right="988"/>
        <w:rPr>
          <w:sz w:val="20"/>
        </w:rPr>
      </w:pPr>
      <w:r>
        <w:rPr>
          <w:sz w:val="20"/>
        </w:rPr>
        <w:t>Items</w:t>
      </w:r>
      <w:r>
        <w:rPr>
          <w:spacing w:val="-8"/>
          <w:sz w:val="20"/>
        </w:rPr>
        <w:t xml:space="preserve"> </w:t>
      </w:r>
      <w:r>
        <w:rPr>
          <w:sz w:val="20"/>
        </w:rPr>
        <w:t>factory-finished</w:t>
      </w:r>
      <w:r>
        <w:rPr>
          <w:spacing w:val="-9"/>
          <w:sz w:val="20"/>
        </w:rPr>
        <w:t xml:space="preserve"> </w:t>
      </w:r>
      <w:r>
        <w:rPr>
          <w:sz w:val="20"/>
        </w:rPr>
        <w:t>unless</w:t>
      </w:r>
      <w:r>
        <w:rPr>
          <w:spacing w:val="-7"/>
          <w:sz w:val="20"/>
        </w:rPr>
        <w:t xml:space="preserve"> </w:t>
      </w:r>
      <w:r>
        <w:rPr>
          <w:sz w:val="20"/>
        </w:rPr>
        <w:t>otherwise</w:t>
      </w:r>
      <w:r>
        <w:rPr>
          <w:spacing w:val="-9"/>
          <w:sz w:val="20"/>
        </w:rPr>
        <w:t xml:space="preserve"> </w:t>
      </w:r>
      <w:r>
        <w:rPr>
          <w:sz w:val="20"/>
        </w:rPr>
        <w:t>indicated;</w:t>
      </w:r>
      <w:r>
        <w:rPr>
          <w:spacing w:val="-9"/>
          <w:sz w:val="20"/>
        </w:rPr>
        <w:t xml:space="preserve"> </w:t>
      </w:r>
      <w:r>
        <w:rPr>
          <w:sz w:val="20"/>
        </w:rPr>
        <w:t>materials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products</w:t>
      </w:r>
      <w:r>
        <w:rPr>
          <w:spacing w:val="-7"/>
          <w:sz w:val="20"/>
        </w:rPr>
        <w:t xml:space="preserve"> </w:t>
      </w:r>
      <w:r>
        <w:rPr>
          <w:sz w:val="20"/>
        </w:rPr>
        <w:t>having factory-applied primers are not considered factory</w:t>
      </w:r>
      <w:r>
        <w:rPr>
          <w:spacing w:val="-18"/>
          <w:sz w:val="20"/>
        </w:rPr>
        <w:t xml:space="preserve"> </w:t>
      </w:r>
      <w:r>
        <w:rPr>
          <w:sz w:val="20"/>
        </w:rPr>
        <w:t>finished.</w:t>
      </w:r>
    </w:p>
    <w:p w14:paraId="0B09BF57" w14:textId="77777777" w:rsidR="00927995" w:rsidRDefault="00521B79">
      <w:pPr>
        <w:pStyle w:val="ListParagraph"/>
        <w:numPr>
          <w:ilvl w:val="3"/>
          <w:numId w:val="3"/>
        </w:numPr>
        <w:tabs>
          <w:tab w:val="left" w:pos="1539"/>
          <w:tab w:val="left" w:pos="1540"/>
        </w:tabs>
        <w:spacing w:before="8"/>
        <w:rPr>
          <w:sz w:val="20"/>
        </w:rPr>
      </w:pPr>
      <w:r>
        <w:rPr>
          <w:sz w:val="20"/>
        </w:rPr>
        <w:t>Items indicated to receive other</w:t>
      </w:r>
      <w:r>
        <w:rPr>
          <w:spacing w:val="-6"/>
          <w:sz w:val="20"/>
        </w:rPr>
        <w:t xml:space="preserve"> </w:t>
      </w:r>
      <w:r>
        <w:rPr>
          <w:sz w:val="20"/>
        </w:rPr>
        <w:t>finishes.</w:t>
      </w:r>
    </w:p>
    <w:p w14:paraId="0FFE2900" w14:textId="77777777" w:rsidR="00927995" w:rsidRDefault="00521B79">
      <w:pPr>
        <w:pStyle w:val="ListParagraph"/>
        <w:numPr>
          <w:ilvl w:val="3"/>
          <w:numId w:val="3"/>
        </w:numPr>
        <w:tabs>
          <w:tab w:val="left" w:pos="1539"/>
          <w:tab w:val="left" w:pos="1540"/>
        </w:tabs>
        <w:rPr>
          <w:sz w:val="20"/>
        </w:rPr>
      </w:pPr>
      <w:r>
        <w:rPr>
          <w:sz w:val="20"/>
        </w:rPr>
        <w:t>Items indicated to remain</w:t>
      </w:r>
      <w:r>
        <w:rPr>
          <w:spacing w:val="-5"/>
          <w:sz w:val="20"/>
        </w:rPr>
        <w:t xml:space="preserve"> </w:t>
      </w:r>
      <w:r>
        <w:rPr>
          <w:sz w:val="20"/>
        </w:rPr>
        <w:t>unfinished.</w:t>
      </w:r>
    </w:p>
    <w:p w14:paraId="2477A7EA" w14:textId="77777777" w:rsidR="00927995" w:rsidRDefault="00521B79">
      <w:pPr>
        <w:pStyle w:val="ListParagraph"/>
        <w:numPr>
          <w:ilvl w:val="3"/>
          <w:numId w:val="3"/>
        </w:numPr>
        <w:tabs>
          <w:tab w:val="left" w:pos="1539"/>
          <w:tab w:val="left" w:pos="1540"/>
        </w:tabs>
        <w:ind w:right="620"/>
        <w:rPr>
          <w:sz w:val="20"/>
        </w:rPr>
      </w:pPr>
      <w:r>
        <w:rPr>
          <w:sz w:val="20"/>
        </w:rPr>
        <w:t>Fire</w:t>
      </w:r>
      <w:r>
        <w:rPr>
          <w:spacing w:val="-7"/>
          <w:sz w:val="20"/>
        </w:rPr>
        <w:t xml:space="preserve"> </w:t>
      </w:r>
      <w:r>
        <w:rPr>
          <w:sz w:val="20"/>
        </w:rPr>
        <w:t>rating</w:t>
      </w:r>
      <w:r>
        <w:rPr>
          <w:spacing w:val="-7"/>
          <w:sz w:val="20"/>
        </w:rPr>
        <w:t xml:space="preserve"> </w:t>
      </w:r>
      <w:r>
        <w:rPr>
          <w:sz w:val="20"/>
        </w:rPr>
        <w:t>labels,</w:t>
      </w:r>
      <w:r>
        <w:rPr>
          <w:spacing w:val="-7"/>
          <w:sz w:val="20"/>
        </w:rPr>
        <w:t xml:space="preserve"> </w:t>
      </w:r>
      <w:r>
        <w:rPr>
          <w:sz w:val="20"/>
        </w:rPr>
        <w:t>equipment</w:t>
      </w:r>
      <w:r>
        <w:rPr>
          <w:spacing w:val="-6"/>
          <w:sz w:val="20"/>
        </w:rPr>
        <w:t xml:space="preserve"> </w:t>
      </w:r>
      <w:r>
        <w:rPr>
          <w:sz w:val="20"/>
        </w:rPr>
        <w:t>serial</w:t>
      </w:r>
      <w:r>
        <w:rPr>
          <w:spacing w:val="-7"/>
          <w:sz w:val="20"/>
        </w:rPr>
        <w:t xml:space="preserve"> </w:t>
      </w:r>
      <w:r>
        <w:rPr>
          <w:sz w:val="20"/>
        </w:rPr>
        <w:t>number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capacity</w:t>
      </w:r>
      <w:r>
        <w:rPr>
          <w:spacing w:val="-12"/>
          <w:sz w:val="20"/>
        </w:rPr>
        <w:t xml:space="preserve"> </w:t>
      </w:r>
      <w:r>
        <w:rPr>
          <w:sz w:val="20"/>
        </w:rPr>
        <w:t>labels,</w:t>
      </w:r>
      <w:r>
        <w:rPr>
          <w:spacing w:val="-6"/>
          <w:sz w:val="20"/>
        </w:rPr>
        <w:t xml:space="preserve"> </w:t>
      </w:r>
      <w:r>
        <w:rPr>
          <w:sz w:val="20"/>
        </w:rPr>
        <w:t>bar</w:t>
      </w:r>
      <w:r>
        <w:rPr>
          <w:spacing w:val="-5"/>
          <w:sz w:val="20"/>
        </w:rPr>
        <w:t xml:space="preserve"> </w:t>
      </w:r>
      <w:r>
        <w:rPr>
          <w:sz w:val="20"/>
        </w:rPr>
        <w:t>code</w:t>
      </w:r>
      <w:r>
        <w:rPr>
          <w:spacing w:val="-6"/>
          <w:sz w:val="20"/>
        </w:rPr>
        <w:t xml:space="preserve"> </w:t>
      </w:r>
      <w:r>
        <w:rPr>
          <w:sz w:val="20"/>
        </w:rPr>
        <w:t>labels,</w:t>
      </w:r>
      <w:r>
        <w:rPr>
          <w:spacing w:val="-6"/>
          <w:sz w:val="20"/>
        </w:rPr>
        <w:t xml:space="preserve"> </w:t>
      </w:r>
      <w:r>
        <w:rPr>
          <w:sz w:val="20"/>
        </w:rPr>
        <w:t>and operating parts of</w:t>
      </w:r>
      <w:r>
        <w:rPr>
          <w:spacing w:val="-2"/>
          <w:sz w:val="20"/>
        </w:rPr>
        <w:t xml:space="preserve"> </w:t>
      </w:r>
      <w:r>
        <w:rPr>
          <w:sz w:val="20"/>
        </w:rPr>
        <w:t>equipment.</w:t>
      </w:r>
    </w:p>
    <w:p w14:paraId="1D71775A" w14:textId="77777777" w:rsidR="00927995" w:rsidRDefault="00521B79">
      <w:pPr>
        <w:pStyle w:val="ListParagraph"/>
        <w:numPr>
          <w:ilvl w:val="3"/>
          <w:numId w:val="3"/>
        </w:numPr>
        <w:tabs>
          <w:tab w:val="left" w:pos="1539"/>
          <w:tab w:val="left" w:pos="1540"/>
        </w:tabs>
        <w:spacing w:before="8"/>
        <w:rPr>
          <w:sz w:val="20"/>
        </w:rPr>
      </w:pPr>
      <w:r>
        <w:rPr>
          <w:sz w:val="20"/>
        </w:rPr>
        <w:t>Floors, unless specifically</w:t>
      </w:r>
      <w:r>
        <w:rPr>
          <w:spacing w:val="-9"/>
          <w:sz w:val="20"/>
        </w:rPr>
        <w:t xml:space="preserve"> </w:t>
      </w:r>
      <w:r>
        <w:rPr>
          <w:sz w:val="20"/>
        </w:rPr>
        <w:t>indicated.</w:t>
      </w:r>
    </w:p>
    <w:p w14:paraId="24FC8C24" w14:textId="77777777" w:rsidR="00927995" w:rsidRDefault="00521B79">
      <w:pPr>
        <w:pStyle w:val="ListParagraph"/>
        <w:numPr>
          <w:ilvl w:val="3"/>
          <w:numId w:val="3"/>
        </w:numPr>
        <w:tabs>
          <w:tab w:val="left" w:pos="1539"/>
          <w:tab w:val="left" w:pos="1540"/>
        </w:tabs>
        <w:rPr>
          <w:sz w:val="20"/>
        </w:rPr>
      </w:pPr>
      <w:r>
        <w:rPr>
          <w:sz w:val="20"/>
        </w:rPr>
        <w:t>Glass.</w:t>
      </w:r>
    </w:p>
    <w:p w14:paraId="07990FC2" w14:textId="77777777" w:rsidR="00927995" w:rsidRDefault="00521B79">
      <w:pPr>
        <w:pStyle w:val="ListParagraph"/>
        <w:numPr>
          <w:ilvl w:val="3"/>
          <w:numId w:val="3"/>
        </w:numPr>
        <w:tabs>
          <w:tab w:val="left" w:pos="1539"/>
          <w:tab w:val="left" w:pos="1540"/>
        </w:tabs>
        <w:rPr>
          <w:sz w:val="20"/>
        </w:rPr>
      </w:pPr>
      <w:r>
        <w:rPr>
          <w:sz w:val="20"/>
        </w:rPr>
        <w:t>Concealed pipes, ducts, and</w:t>
      </w:r>
      <w:r>
        <w:rPr>
          <w:spacing w:val="-8"/>
          <w:sz w:val="20"/>
        </w:rPr>
        <w:t xml:space="preserve"> </w:t>
      </w:r>
      <w:r>
        <w:rPr>
          <w:sz w:val="20"/>
        </w:rPr>
        <w:t>conduits.</w:t>
      </w:r>
    </w:p>
    <w:p w14:paraId="15FE2E51" w14:textId="77777777" w:rsidR="00927995" w:rsidRDefault="00521B79">
      <w:pPr>
        <w:pStyle w:val="ListParagraph"/>
        <w:numPr>
          <w:ilvl w:val="1"/>
          <w:numId w:val="3"/>
        </w:numPr>
        <w:tabs>
          <w:tab w:val="left" w:pos="675"/>
          <w:tab w:val="left" w:pos="676"/>
        </w:tabs>
        <w:spacing w:before="142"/>
        <w:rPr>
          <w:sz w:val="20"/>
        </w:rPr>
      </w:pPr>
      <w:r>
        <w:rPr>
          <w:sz w:val="20"/>
        </w:rPr>
        <w:t>DEFINITIONS</w:t>
      </w:r>
    </w:p>
    <w:p w14:paraId="53438CAD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9" w:after="12"/>
        <w:ind w:right="124"/>
        <w:rPr>
          <w:sz w:val="20"/>
        </w:rPr>
      </w:pPr>
      <w:r>
        <w:rPr>
          <w:sz w:val="20"/>
        </w:rPr>
        <w:t>Specular Gloss: Ranges determined per Master Painters Institute (MPI). Sheen is specified to establish required gloss</w:t>
      </w:r>
      <w:r>
        <w:rPr>
          <w:spacing w:val="-3"/>
          <w:sz w:val="20"/>
        </w:rPr>
        <w:t xml:space="preserve"> </w:t>
      </w:r>
      <w:r>
        <w:rPr>
          <w:sz w:val="20"/>
        </w:rPr>
        <w:t>range.</w:t>
      </w:r>
    </w:p>
    <w:tbl>
      <w:tblPr>
        <w:tblW w:w="0" w:type="auto"/>
        <w:tblInd w:w="10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2"/>
        <w:gridCol w:w="2345"/>
        <w:gridCol w:w="1851"/>
        <w:gridCol w:w="1893"/>
      </w:tblGrid>
      <w:tr w:rsidR="00927995" w14:paraId="21312203" w14:textId="77777777">
        <w:trPr>
          <w:trHeight w:val="225"/>
        </w:trPr>
        <w:tc>
          <w:tcPr>
            <w:tcW w:w="1752" w:type="dxa"/>
          </w:tcPr>
          <w:p w14:paraId="6178ABFA" w14:textId="77777777" w:rsidR="00927995" w:rsidRDefault="00521B79">
            <w:pPr>
              <w:pStyle w:val="TableParagraph"/>
              <w:spacing w:line="206" w:lineRule="exact"/>
              <w:ind w:left="481"/>
              <w:rPr>
                <w:sz w:val="20"/>
              </w:rPr>
            </w:pPr>
            <w:r>
              <w:rPr>
                <w:sz w:val="20"/>
              </w:rPr>
              <w:t>Sheen</w:t>
            </w:r>
          </w:p>
        </w:tc>
        <w:tc>
          <w:tcPr>
            <w:tcW w:w="2345" w:type="dxa"/>
          </w:tcPr>
          <w:p w14:paraId="6D6A7B92" w14:textId="77777777" w:rsidR="00927995" w:rsidRDefault="00521B79">
            <w:pPr>
              <w:pStyle w:val="TableParagraph"/>
              <w:spacing w:line="206" w:lineRule="exact"/>
              <w:ind w:left="691"/>
              <w:rPr>
                <w:sz w:val="20"/>
              </w:rPr>
            </w:pPr>
            <w:r>
              <w:rPr>
                <w:sz w:val="20"/>
              </w:rPr>
              <w:t>Geometry/Deg.</w:t>
            </w:r>
          </w:p>
        </w:tc>
        <w:tc>
          <w:tcPr>
            <w:tcW w:w="1851" w:type="dxa"/>
          </w:tcPr>
          <w:p w14:paraId="29138381" w14:textId="77777777" w:rsidR="00927995" w:rsidRDefault="00521B79">
            <w:pPr>
              <w:pStyle w:val="TableParagraph"/>
              <w:spacing w:line="206" w:lineRule="exact"/>
              <w:ind w:left="303"/>
              <w:rPr>
                <w:sz w:val="20"/>
              </w:rPr>
            </w:pPr>
            <w:r>
              <w:rPr>
                <w:sz w:val="20"/>
              </w:rPr>
              <w:t>Gloss Range</w:t>
            </w:r>
          </w:p>
        </w:tc>
        <w:tc>
          <w:tcPr>
            <w:tcW w:w="1893" w:type="dxa"/>
          </w:tcPr>
          <w:p w14:paraId="6CA8C241" w14:textId="77777777" w:rsidR="00927995" w:rsidRDefault="00521B79">
            <w:pPr>
              <w:pStyle w:val="TableParagraph"/>
              <w:spacing w:line="206" w:lineRule="exact"/>
              <w:ind w:left="370" w:right="25"/>
              <w:jc w:val="center"/>
              <w:rPr>
                <w:sz w:val="20"/>
              </w:rPr>
            </w:pPr>
            <w:r>
              <w:rPr>
                <w:sz w:val="20"/>
              </w:rPr>
              <w:t>MPI Gloss Level</w:t>
            </w:r>
          </w:p>
        </w:tc>
      </w:tr>
      <w:tr w:rsidR="00927995" w14:paraId="2BE3BEA2" w14:textId="77777777">
        <w:trPr>
          <w:trHeight w:val="465"/>
        </w:trPr>
        <w:tc>
          <w:tcPr>
            <w:tcW w:w="1752" w:type="dxa"/>
          </w:tcPr>
          <w:p w14:paraId="74F2A43B" w14:textId="77777777" w:rsidR="00927995" w:rsidRDefault="00521B79">
            <w:pPr>
              <w:pStyle w:val="TableParagraph"/>
              <w:spacing w:line="226" w:lineRule="exact"/>
              <w:ind w:left="481"/>
              <w:rPr>
                <w:sz w:val="20"/>
              </w:rPr>
            </w:pPr>
            <w:r>
              <w:rPr>
                <w:sz w:val="20"/>
              </w:rPr>
              <w:t>(GL-#)</w:t>
            </w:r>
          </w:p>
          <w:p w14:paraId="1B934ECB" w14:textId="77777777" w:rsidR="00927995" w:rsidRDefault="00521B79">
            <w:pPr>
              <w:pStyle w:val="TableParagraph"/>
              <w:tabs>
                <w:tab w:val="left" w:pos="481"/>
              </w:tabs>
              <w:spacing w:before="10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Satin</w:t>
            </w:r>
          </w:p>
        </w:tc>
        <w:tc>
          <w:tcPr>
            <w:tcW w:w="2345" w:type="dxa"/>
          </w:tcPr>
          <w:p w14:paraId="7D426FD3" w14:textId="77777777" w:rsidR="00927995" w:rsidRDefault="00927995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78C8E6B0" w14:textId="77777777" w:rsidR="00927995" w:rsidRDefault="00521B79">
            <w:pPr>
              <w:pStyle w:val="TableParagraph"/>
              <w:spacing w:line="210" w:lineRule="exact"/>
              <w:ind w:left="691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851" w:type="dxa"/>
          </w:tcPr>
          <w:p w14:paraId="4E46E3A6" w14:textId="77777777" w:rsidR="00927995" w:rsidRDefault="00927995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10983EEF" w14:textId="77777777" w:rsidR="00927995" w:rsidRDefault="00521B79">
            <w:pPr>
              <w:pStyle w:val="TableParagraph"/>
              <w:spacing w:line="210" w:lineRule="exact"/>
              <w:ind w:left="615"/>
              <w:rPr>
                <w:sz w:val="20"/>
              </w:rPr>
            </w:pPr>
            <w:r>
              <w:rPr>
                <w:sz w:val="20"/>
              </w:rPr>
              <w:t>20 to 35</w:t>
            </w:r>
          </w:p>
        </w:tc>
        <w:tc>
          <w:tcPr>
            <w:tcW w:w="1893" w:type="dxa"/>
          </w:tcPr>
          <w:p w14:paraId="3BB31251" w14:textId="77777777" w:rsidR="00927995" w:rsidRDefault="00927995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5FD28FCE" w14:textId="77777777" w:rsidR="00927995" w:rsidRDefault="00521B79">
            <w:pPr>
              <w:pStyle w:val="TableParagraph"/>
              <w:spacing w:line="210" w:lineRule="exact"/>
              <w:ind w:left="28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14:paraId="5B151CCC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6"/>
        <w:ind w:right="301"/>
        <w:rPr>
          <w:sz w:val="20"/>
        </w:rPr>
      </w:pPr>
      <w:r>
        <w:rPr>
          <w:sz w:val="20"/>
        </w:rPr>
        <w:t>Finish</w:t>
      </w:r>
      <w:r>
        <w:rPr>
          <w:spacing w:val="-5"/>
          <w:sz w:val="20"/>
        </w:rPr>
        <w:t xml:space="preserve"> </w:t>
      </w:r>
      <w:r>
        <w:rPr>
          <w:sz w:val="20"/>
        </w:rPr>
        <w:t>(</w:t>
      </w:r>
      <w:proofErr w:type="gramStart"/>
      <w:r>
        <w:rPr>
          <w:sz w:val="20"/>
        </w:rPr>
        <w:t>i.e.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GL-</w:t>
      </w:r>
      <w:r>
        <w:rPr>
          <w:spacing w:val="-4"/>
          <w:sz w:val="20"/>
        </w:rPr>
        <w:t xml:space="preserve"> </w:t>
      </w:r>
      <w:r>
        <w:rPr>
          <w:sz w:val="20"/>
        </w:rPr>
        <w:t>#</w:t>
      </w:r>
      <w:r>
        <w:rPr>
          <w:spacing w:val="-5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gloss</w:t>
      </w:r>
      <w:r>
        <w:rPr>
          <w:spacing w:val="-4"/>
          <w:sz w:val="20"/>
        </w:rPr>
        <w:t xml:space="preserve"> </w:t>
      </w:r>
      <w:r>
        <w:rPr>
          <w:sz w:val="20"/>
        </w:rPr>
        <w:t>level)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painted</w:t>
      </w:r>
      <w:r>
        <w:rPr>
          <w:spacing w:val="-6"/>
          <w:sz w:val="20"/>
        </w:rPr>
        <w:t xml:space="preserve"> </w:t>
      </w:r>
      <w:r>
        <w:rPr>
          <w:sz w:val="20"/>
        </w:rPr>
        <w:t>surfaces</w:t>
      </w:r>
      <w:r>
        <w:rPr>
          <w:spacing w:val="-3"/>
          <w:sz w:val="20"/>
        </w:rPr>
        <w:t xml:space="preserve"> </w:t>
      </w:r>
      <w:r>
        <w:rPr>
          <w:sz w:val="20"/>
        </w:rPr>
        <w:t>shall</w:t>
      </w:r>
      <w:r>
        <w:rPr>
          <w:spacing w:val="-5"/>
          <w:sz w:val="20"/>
        </w:rPr>
        <w:t xml:space="preserve"> </w:t>
      </w:r>
      <w:r>
        <w:rPr>
          <w:sz w:val="20"/>
        </w:rPr>
        <w:t>be</w:t>
      </w:r>
      <w:r>
        <w:rPr>
          <w:spacing w:val="-6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specified</w:t>
      </w:r>
      <w:r>
        <w:rPr>
          <w:spacing w:val="-4"/>
          <w:sz w:val="20"/>
        </w:rPr>
        <w:t xml:space="preserve"> </w:t>
      </w:r>
      <w:r>
        <w:rPr>
          <w:sz w:val="20"/>
        </w:rPr>
        <w:t>herein</w:t>
      </w:r>
      <w:r>
        <w:rPr>
          <w:spacing w:val="-6"/>
          <w:sz w:val="20"/>
        </w:rPr>
        <w:t xml:space="preserve"> </w:t>
      </w:r>
      <w:r>
        <w:rPr>
          <w:sz w:val="20"/>
        </w:rPr>
        <w:t>or</w:t>
      </w:r>
      <w:r>
        <w:rPr>
          <w:spacing w:val="-4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noted</w:t>
      </w:r>
      <w:r>
        <w:rPr>
          <w:spacing w:val="-6"/>
          <w:sz w:val="20"/>
        </w:rPr>
        <w:t xml:space="preserve"> </w:t>
      </w:r>
      <w:r>
        <w:rPr>
          <w:sz w:val="20"/>
        </w:rPr>
        <w:t>on Finish</w:t>
      </w:r>
      <w:r>
        <w:rPr>
          <w:spacing w:val="-2"/>
          <w:sz w:val="20"/>
        </w:rPr>
        <w:t xml:space="preserve"> </w:t>
      </w:r>
      <w:r>
        <w:rPr>
          <w:sz w:val="20"/>
        </w:rPr>
        <w:t>Schedule.</w:t>
      </w:r>
    </w:p>
    <w:p w14:paraId="53FEB70B" w14:textId="77777777" w:rsidR="00927995" w:rsidRDefault="00521B79">
      <w:pPr>
        <w:pStyle w:val="ListParagraph"/>
        <w:numPr>
          <w:ilvl w:val="1"/>
          <w:numId w:val="3"/>
        </w:numPr>
        <w:tabs>
          <w:tab w:val="left" w:pos="675"/>
          <w:tab w:val="left" w:pos="676"/>
        </w:tabs>
        <w:spacing w:before="140"/>
        <w:rPr>
          <w:sz w:val="20"/>
        </w:rPr>
      </w:pPr>
      <w:r>
        <w:rPr>
          <w:sz w:val="20"/>
        </w:rPr>
        <w:t>REFERENCE</w:t>
      </w:r>
      <w:r>
        <w:rPr>
          <w:spacing w:val="-2"/>
          <w:sz w:val="20"/>
        </w:rPr>
        <w:t xml:space="preserve"> </w:t>
      </w:r>
      <w:r>
        <w:rPr>
          <w:sz w:val="20"/>
        </w:rPr>
        <w:t>STANDARDS</w:t>
      </w:r>
    </w:p>
    <w:p w14:paraId="6DC10147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9"/>
        <w:ind w:right="989"/>
        <w:rPr>
          <w:sz w:val="20"/>
        </w:rPr>
      </w:pPr>
      <w:r>
        <w:rPr>
          <w:sz w:val="20"/>
        </w:rPr>
        <w:t>40</w:t>
      </w:r>
      <w:r>
        <w:rPr>
          <w:spacing w:val="-6"/>
          <w:sz w:val="20"/>
        </w:rPr>
        <w:t xml:space="preserve"> </w:t>
      </w:r>
      <w:r>
        <w:rPr>
          <w:sz w:val="20"/>
        </w:rPr>
        <w:t>CFR</w:t>
      </w:r>
      <w:r>
        <w:rPr>
          <w:spacing w:val="-5"/>
          <w:sz w:val="20"/>
        </w:rPr>
        <w:t xml:space="preserve"> </w:t>
      </w:r>
      <w:r>
        <w:rPr>
          <w:sz w:val="20"/>
        </w:rPr>
        <w:t>59,</w:t>
      </w:r>
      <w:r>
        <w:rPr>
          <w:spacing w:val="-6"/>
          <w:sz w:val="20"/>
        </w:rPr>
        <w:t xml:space="preserve"> </w:t>
      </w:r>
      <w:r>
        <w:rPr>
          <w:sz w:val="20"/>
        </w:rPr>
        <w:t>Subpart</w:t>
      </w:r>
      <w:r>
        <w:rPr>
          <w:spacing w:val="-7"/>
          <w:sz w:val="20"/>
        </w:rPr>
        <w:t xml:space="preserve"> </w:t>
      </w:r>
      <w:r>
        <w:rPr>
          <w:sz w:val="20"/>
        </w:rPr>
        <w:t>D</w:t>
      </w:r>
      <w:r>
        <w:rPr>
          <w:spacing w:val="-5"/>
          <w:sz w:val="20"/>
        </w:rPr>
        <w:t xml:space="preserve"> </w:t>
      </w:r>
      <w:r>
        <w:rPr>
          <w:sz w:val="20"/>
        </w:rPr>
        <w:t>-</w:t>
      </w:r>
      <w:r>
        <w:rPr>
          <w:spacing w:val="-5"/>
          <w:sz w:val="20"/>
        </w:rPr>
        <w:t xml:space="preserve"> </w:t>
      </w:r>
      <w:r>
        <w:rPr>
          <w:sz w:val="20"/>
        </w:rPr>
        <w:t>National</w:t>
      </w:r>
      <w:r>
        <w:rPr>
          <w:spacing w:val="-7"/>
          <w:sz w:val="20"/>
        </w:rPr>
        <w:t xml:space="preserve"> </w:t>
      </w:r>
      <w:r>
        <w:rPr>
          <w:sz w:val="20"/>
        </w:rPr>
        <w:t>Volatile</w:t>
      </w:r>
      <w:r>
        <w:rPr>
          <w:spacing w:val="-7"/>
          <w:sz w:val="20"/>
        </w:rPr>
        <w:t xml:space="preserve"> </w:t>
      </w:r>
      <w:r>
        <w:rPr>
          <w:sz w:val="20"/>
        </w:rPr>
        <w:t>Organic</w:t>
      </w:r>
      <w:r>
        <w:rPr>
          <w:spacing w:val="-5"/>
          <w:sz w:val="20"/>
        </w:rPr>
        <w:t xml:space="preserve"> </w:t>
      </w:r>
      <w:r>
        <w:rPr>
          <w:sz w:val="20"/>
        </w:rPr>
        <w:t>Compound</w:t>
      </w:r>
      <w:r>
        <w:rPr>
          <w:spacing w:val="-5"/>
          <w:sz w:val="20"/>
        </w:rPr>
        <w:t xml:space="preserve"> </w:t>
      </w:r>
      <w:r>
        <w:rPr>
          <w:sz w:val="20"/>
        </w:rPr>
        <w:t>Emission</w:t>
      </w:r>
      <w:r>
        <w:rPr>
          <w:spacing w:val="-7"/>
          <w:sz w:val="20"/>
        </w:rPr>
        <w:t xml:space="preserve"> </w:t>
      </w:r>
      <w:r>
        <w:rPr>
          <w:sz w:val="20"/>
        </w:rPr>
        <w:t>Standards</w:t>
      </w:r>
      <w:r>
        <w:rPr>
          <w:spacing w:val="-5"/>
          <w:sz w:val="20"/>
        </w:rPr>
        <w:t xml:space="preserve"> </w:t>
      </w:r>
      <w:r>
        <w:rPr>
          <w:sz w:val="20"/>
        </w:rPr>
        <w:t>for Architectural Coatings; U.S. Environmental Protection Agency; current</w:t>
      </w:r>
      <w:r>
        <w:rPr>
          <w:spacing w:val="-36"/>
          <w:sz w:val="20"/>
        </w:rPr>
        <w:t xml:space="preserve"> </w:t>
      </w:r>
      <w:r>
        <w:rPr>
          <w:sz w:val="20"/>
        </w:rPr>
        <w:t>edition.</w:t>
      </w:r>
    </w:p>
    <w:p w14:paraId="205AEA4B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7"/>
        <w:ind w:right="312"/>
        <w:rPr>
          <w:sz w:val="20"/>
        </w:rPr>
      </w:pPr>
      <w:r>
        <w:rPr>
          <w:sz w:val="20"/>
        </w:rPr>
        <w:t>ASTM</w:t>
      </w:r>
      <w:r>
        <w:rPr>
          <w:spacing w:val="-8"/>
          <w:sz w:val="20"/>
        </w:rPr>
        <w:t xml:space="preserve"> </w:t>
      </w:r>
      <w:r>
        <w:rPr>
          <w:sz w:val="20"/>
        </w:rPr>
        <w:t>E84</w:t>
      </w:r>
      <w:r>
        <w:rPr>
          <w:spacing w:val="-7"/>
          <w:sz w:val="20"/>
        </w:rPr>
        <w:t xml:space="preserve"> </w:t>
      </w:r>
      <w:r>
        <w:rPr>
          <w:sz w:val="20"/>
        </w:rPr>
        <w:t>-</w:t>
      </w:r>
      <w:r>
        <w:rPr>
          <w:spacing w:val="-5"/>
          <w:sz w:val="20"/>
        </w:rPr>
        <w:t xml:space="preserve"> </w:t>
      </w:r>
      <w:r>
        <w:rPr>
          <w:sz w:val="20"/>
        </w:rPr>
        <w:t>Standard</w:t>
      </w:r>
      <w:r>
        <w:rPr>
          <w:spacing w:val="-7"/>
          <w:sz w:val="20"/>
        </w:rPr>
        <w:t xml:space="preserve"> </w:t>
      </w:r>
      <w:r>
        <w:rPr>
          <w:sz w:val="20"/>
        </w:rPr>
        <w:t>Test</w:t>
      </w:r>
      <w:r>
        <w:rPr>
          <w:spacing w:val="-6"/>
          <w:sz w:val="20"/>
        </w:rPr>
        <w:t xml:space="preserve"> </w:t>
      </w:r>
      <w:r>
        <w:rPr>
          <w:sz w:val="20"/>
        </w:rPr>
        <w:t>Method</w:t>
      </w:r>
      <w:r>
        <w:rPr>
          <w:spacing w:val="-7"/>
          <w:sz w:val="20"/>
        </w:rPr>
        <w:t xml:space="preserve"> </w:t>
      </w:r>
      <w:r>
        <w:rPr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z w:val="20"/>
        </w:rPr>
        <w:t>Surface</w:t>
      </w:r>
      <w:r>
        <w:rPr>
          <w:spacing w:val="-6"/>
          <w:sz w:val="20"/>
        </w:rPr>
        <w:t xml:space="preserve"> </w:t>
      </w:r>
      <w:r>
        <w:rPr>
          <w:sz w:val="20"/>
        </w:rPr>
        <w:t>Burning</w:t>
      </w:r>
      <w:r>
        <w:rPr>
          <w:spacing w:val="-6"/>
          <w:sz w:val="20"/>
        </w:rPr>
        <w:t xml:space="preserve"> </w:t>
      </w:r>
      <w:r>
        <w:rPr>
          <w:sz w:val="20"/>
        </w:rPr>
        <w:t>Characteristics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Building</w:t>
      </w:r>
      <w:r>
        <w:rPr>
          <w:spacing w:val="-6"/>
          <w:sz w:val="20"/>
        </w:rPr>
        <w:t xml:space="preserve"> </w:t>
      </w:r>
      <w:r>
        <w:rPr>
          <w:sz w:val="20"/>
        </w:rPr>
        <w:t>Materials; 2021a.</w:t>
      </w:r>
    </w:p>
    <w:p w14:paraId="5ADB0F7E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4"/>
        <w:ind w:right="446"/>
        <w:rPr>
          <w:sz w:val="20"/>
        </w:rPr>
      </w:pPr>
      <w:r>
        <w:rPr>
          <w:sz w:val="20"/>
        </w:rPr>
        <w:t>MPI</w:t>
      </w:r>
      <w:r>
        <w:rPr>
          <w:spacing w:val="-9"/>
          <w:sz w:val="20"/>
        </w:rPr>
        <w:t xml:space="preserve"> </w:t>
      </w:r>
      <w:r>
        <w:rPr>
          <w:sz w:val="20"/>
        </w:rPr>
        <w:t>(APSM)</w:t>
      </w:r>
      <w:r>
        <w:rPr>
          <w:spacing w:val="-9"/>
          <w:sz w:val="20"/>
        </w:rPr>
        <w:t xml:space="preserve"> </w:t>
      </w:r>
      <w:r>
        <w:rPr>
          <w:sz w:val="20"/>
        </w:rPr>
        <w:t>-</w:t>
      </w:r>
      <w:r>
        <w:rPr>
          <w:spacing w:val="-7"/>
          <w:sz w:val="20"/>
        </w:rPr>
        <w:t xml:space="preserve"> </w:t>
      </w:r>
      <w:r>
        <w:rPr>
          <w:sz w:val="20"/>
        </w:rPr>
        <w:t>Master</w:t>
      </w:r>
      <w:r>
        <w:rPr>
          <w:spacing w:val="-8"/>
          <w:sz w:val="20"/>
        </w:rPr>
        <w:t xml:space="preserve"> </w:t>
      </w:r>
      <w:r>
        <w:rPr>
          <w:sz w:val="20"/>
        </w:rPr>
        <w:t>Painters</w:t>
      </w:r>
      <w:r>
        <w:rPr>
          <w:spacing w:val="-7"/>
          <w:sz w:val="20"/>
        </w:rPr>
        <w:t xml:space="preserve"> </w:t>
      </w:r>
      <w:r>
        <w:rPr>
          <w:sz w:val="20"/>
        </w:rPr>
        <w:t>Institute</w:t>
      </w:r>
      <w:r>
        <w:rPr>
          <w:spacing w:val="-9"/>
          <w:sz w:val="20"/>
        </w:rPr>
        <w:t xml:space="preserve"> </w:t>
      </w:r>
      <w:r>
        <w:rPr>
          <w:sz w:val="20"/>
        </w:rPr>
        <w:t>Architectural</w:t>
      </w:r>
      <w:r>
        <w:rPr>
          <w:spacing w:val="-9"/>
          <w:sz w:val="20"/>
        </w:rPr>
        <w:t xml:space="preserve"> </w:t>
      </w:r>
      <w:r>
        <w:rPr>
          <w:sz w:val="20"/>
        </w:rPr>
        <w:t>Painting</w:t>
      </w:r>
      <w:r>
        <w:rPr>
          <w:spacing w:val="-9"/>
          <w:sz w:val="20"/>
        </w:rPr>
        <w:t xml:space="preserve"> </w:t>
      </w:r>
      <w:r>
        <w:rPr>
          <w:sz w:val="20"/>
        </w:rPr>
        <w:t>Specification</w:t>
      </w:r>
      <w:r>
        <w:rPr>
          <w:spacing w:val="-8"/>
          <w:sz w:val="20"/>
        </w:rPr>
        <w:t xml:space="preserve"> </w:t>
      </w:r>
      <w:r>
        <w:rPr>
          <w:sz w:val="20"/>
        </w:rPr>
        <w:t>Manual;</w:t>
      </w:r>
      <w:r>
        <w:rPr>
          <w:spacing w:val="-9"/>
          <w:sz w:val="20"/>
        </w:rPr>
        <w:t xml:space="preserve"> </w:t>
      </w:r>
      <w:r>
        <w:rPr>
          <w:sz w:val="20"/>
        </w:rPr>
        <w:t>Current Edition.</w:t>
      </w:r>
    </w:p>
    <w:p w14:paraId="20EE4338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7"/>
        <w:rPr>
          <w:sz w:val="20"/>
        </w:rPr>
      </w:pPr>
      <w:r>
        <w:rPr>
          <w:sz w:val="20"/>
        </w:rPr>
        <w:t>SSPC-SP 1 - Solvent Cleaning; 2015, with Editorial Revision</w:t>
      </w:r>
      <w:r>
        <w:rPr>
          <w:spacing w:val="-22"/>
          <w:sz w:val="20"/>
        </w:rPr>
        <w:t xml:space="preserve"> </w:t>
      </w:r>
      <w:r>
        <w:rPr>
          <w:sz w:val="20"/>
        </w:rPr>
        <w:t>(2016).</w:t>
      </w:r>
    </w:p>
    <w:p w14:paraId="6F958B24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9"/>
        <w:rPr>
          <w:sz w:val="20"/>
        </w:rPr>
      </w:pPr>
      <w:r>
        <w:rPr>
          <w:sz w:val="20"/>
        </w:rPr>
        <w:t>SSPC-SP 6 - Commercial Blast Cleaning;</w:t>
      </w:r>
      <w:r>
        <w:rPr>
          <w:spacing w:val="-11"/>
          <w:sz w:val="20"/>
        </w:rPr>
        <w:t xml:space="preserve"> </w:t>
      </w:r>
      <w:r>
        <w:rPr>
          <w:sz w:val="20"/>
        </w:rPr>
        <w:t>2007.</w:t>
      </w:r>
    </w:p>
    <w:p w14:paraId="5707CF13" w14:textId="77777777" w:rsidR="00927995" w:rsidRDefault="00521B79">
      <w:pPr>
        <w:pStyle w:val="ListParagraph"/>
        <w:numPr>
          <w:ilvl w:val="1"/>
          <w:numId w:val="3"/>
        </w:numPr>
        <w:tabs>
          <w:tab w:val="left" w:pos="675"/>
          <w:tab w:val="left" w:pos="676"/>
        </w:tabs>
        <w:spacing w:before="142"/>
        <w:rPr>
          <w:sz w:val="20"/>
        </w:rPr>
      </w:pPr>
      <w:r>
        <w:rPr>
          <w:sz w:val="20"/>
        </w:rPr>
        <w:t>SUBMITTALS</w:t>
      </w:r>
    </w:p>
    <w:p w14:paraId="619FF46D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6"/>
        <w:rPr>
          <w:sz w:val="20"/>
        </w:rPr>
      </w:pPr>
      <w:r>
        <w:rPr>
          <w:sz w:val="20"/>
        </w:rPr>
        <w:t>See Section 01 30 00 - Administrative Requirements, for submittal</w:t>
      </w:r>
      <w:r>
        <w:rPr>
          <w:spacing w:val="-24"/>
          <w:sz w:val="20"/>
        </w:rPr>
        <w:t xml:space="preserve"> </w:t>
      </w:r>
      <w:r>
        <w:rPr>
          <w:sz w:val="20"/>
        </w:rPr>
        <w:t>procedures.</w:t>
      </w:r>
    </w:p>
    <w:p w14:paraId="5070E259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9"/>
        <w:ind w:right="327"/>
        <w:rPr>
          <w:sz w:val="20"/>
        </w:rPr>
      </w:pPr>
      <w:r>
        <w:rPr>
          <w:sz w:val="20"/>
        </w:rPr>
        <w:t>Product Data: Provide complete list of products to be used, with the following information for each:</w:t>
      </w:r>
    </w:p>
    <w:p w14:paraId="15A847A0" w14:textId="77777777" w:rsidR="00927995" w:rsidRDefault="00927995">
      <w:pPr>
        <w:rPr>
          <w:sz w:val="20"/>
        </w:rPr>
        <w:sectPr w:rsidR="00927995">
          <w:type w:val="continuous"/>
          <w:pgSz w:w="12240" w:h="15840"/>
          <w:pgMar w:top="1700" w:right="1320" w:bottom="920" w:left="1340" w:header="720" w:footer="720" w:gutter="0"/>
          <w:cols w:space="720"/>
        </w:sectPr>
      </w:pPr>
    </w:p>
    <w:p w14:paraId="73D0900D" w14:textId="77777777" w:rsidR="00927995" w:rsidRDefault="00927995">
      <w:pPr>
        <w:pStyle w:val="BodyText"/>
        <w:spacing w:before="10"/>
        <w:ind w:left="0" w:firstLine="0"/>
        <w:rPr>
          <w:sz w:val="19"/>
        </w:rPr>
      </w:pPr>
    </w:p>
    <w:p w14:paraId="23333524" w14:textId="77777777" w:rsidR="00927995" w:rsidRDefault="00521B79">
      <w:pPr>
        <w:pStyle w:val="ListParagraph"/>
        <w:numPr>
          <w:ilvl w:val="3"/>
          <w:numId w:val="3"/>
        </w:numPr>
        <w:tabs>
          <w:tab w:val="left" w:pos="1539"/>
          <w:tab w:val="left" w:pos="1540"/>
        </w:tabs>
        <w:spacing w:before="93"/>
        <w:ind w:right="904"/>
        <w:rPr>
          <w:sz w:val="20"/>
        </w:rPr>
      </w:pPr>
      <w:r>
        <w:rPr>
          <w:sz w:val="20"/>
        </w:rPr>
        <w:t>Manufacturer's</w:t>
      </w:r>
      <w:r>
        <w:rPr>
          <w:spacing w:val="-5"/>
          <w:sz w:val="20"/>
        </w:rPr>
        <w:t xml:space="preserve"> </w:t>
      </w:r>
      <w:r>
        <w:rPr>
          <w:sz w:val="20"/>
        </w:rPr>
        <w:t>name,</w:t>
      </w:r>
      <w:r>
        <w:rPr>
          <w:spacing w:val="-7"/>
          <w:sz w:val="20"/>
        </w:rPr>
        <w:t xml:space="preserve"> </w:t>
      </w:r>
      <w:r>
        <w:rPr>
          <w:sz w:val="20"/>
        </w:rPr>
        <w:t>product</w:t>
      </w:r>
      <w:r>
        <w:rPr>
          <w:spacing w:val="-6"/>
          <w:sz w:val="20"/>
        </w:rPr>
        <w:t xml:space="preserve"> </w:t>
      </w:r>
      <w:r>
        <w:rPr>
          <w:sz w:val="20"/>
        </w:rPr>
        <w:t>name</w:t>
      </w:r>
      <w:r>
        <w:rPr>
          <w:spacing w:val="-7"/>
          <w:sz w:val="20"/>
        </w:rPr>
        <w:t xml:space="preserve"> </w:t>
      </w:r>
      <w:r>
        <w:rPr>
          <w:sz w:val="20"/>
        </w:rPr>
        <w:t>and/or</w:t>
      </w:r>
      <w:r>
        <w:rPr>
          <w:spacing w:val="-6"/>
          <w:sz w:val="20"/>
        </w:rPr>
        <w:t xml:space="preserve"> </w:t>
      </w:r>
      <w:r>
        <w:rPr>
          <w:sz w:val="20"/>
        </w:rPr>
        <w:t>catalog</w:t>
      </w:r>
      <w:r>
        <w:rPr>
          <w:spacing w:val="-6"/>
          <w:sz w:val="20"/>
        </w:rPr>
        <w:t xml:space="preserve"> </w:t>
      </w:r>
      <w:r>
        <w:rPr>
          <w:sz w:val="20"/>
        </w:rPr>
        <w:t>number,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general</w:t>
      </w:r>
      <w:r>
        <w:rPr>
          <w:spacing w:val="-7"/>
          <w:sz w:val="20"/>
        </w:rPr>
        <w:t xml:space="preserve"> </w:t>
      </w:r>
      <w:r>
        <w:rPr>
          <w:sz w:val="20"/>
        </w:rPr>
        <w:t>product category (e.g., "alkyd</w:t>
      </w:r>
      <w:r>
        <w:rPr>
          <w:spacing w:val="-11"/>
          <w:sz w:val="20"/>
        </w:rPr>
        <w:t xml:space="preserve"> </w:t>
      </w:r>
      <w:r>
        <w:rPr>
          <w:sz w:val="20"/>
        </w:rPr>
        <w:t>enamel").</w:t>
      </w:r>
    </w:p>
    <w:p w14:paraId="7E8A67A3" w14:textId="77777777" w:rsidR="00927995" w:rsidRDefault="00521B79">
      <w:pPr>
        <w:pStyle w:val="ListParagraph"/>
        <w:numPr>
          <w:ilvl w:val="3"/>
          <w:numId w:val="3"/>
        </w:numPr>
        <w:tabs>
          <w:tab w:val="left" w:pos="1539"/>
          <w:tab w:val="left" w:pos="1540"/>
        </w:tabs>
        <w:spacing w:before="8"/>
        <w:ind w:right="263"/>
        <w:rPr>
          <w:sz w:val="20"/>
        </w:rPr>
      </w:pPr>
      <w:r>
        <w:rPr>
          <w:sz w:val="20"/>
        </w:rPr>
        <w:t>Cross-reference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specified</w:t>
      </w:r>
      <w:r>
        <w:rPr>
          <w:spacing w:val="-5"/>
          <w:sz w:val="20"/>
        </w:rPr>
        <w:t xml:space="preserve"> </w:t>
      </w:r>
      <w:r>
        <w:rPr>
          <w:sz w:val="20"/>
        </w:rPr>
        <w:t>paint</w:t>
      </w:r>
      <w:r>
        <w:rPr>
          <w:spacing w:val="-6"/>
          <w:sz w:val="20"/>
        </w:rPr>
        <w:t xml:space="preserve"> </w:t>
      </w:r>
      <w:r>
        <w:rPr>
          <w:sz w:val="20"/>
        </w:rPr>
        <w:t>system(s)</w:t>
      </w:r>
      <w:r>
        <w:rPr>
          <w:spacing w:val="-5"/>
          <w:sz w:val="20"/>
        </w:rPr>
        <w:t xml:space="preserve"> </w:t>
      </w:r>
      <w:r>
        <w:rPr>
          <w:sz w:val="20"/>
        </w:rPr>
        <w:t>product</w:t>
      </w:r>
      <w:r>
        <w:rPr>
          <w:spacing w:val="-5"/>
          <w:sz w:val="20"/>
        </w:rPr>
        <w:t xml:space="preserve"> </w:t>
      </w:r>
      <w:r>
        <w:rPr>
          <w:sz w:val="20"/>
        </w:rPr>
        <w:t>is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used</w:t>
      </w:r>
      <w:r>
        <w:rPr>
          <w:spacing w:val="-6"/>
          <w:sz w:val="20"/>
        </w:rPr>
        <w:t xml:space="preserve"> </w:t>
      </w:r>
      <w:r>
        <w:rPr>
          <w:sz w:val="20"/>
        </w:rPr>
        <w:t>in;</w:t>
      </w:r>
      <w:r>
        <w:rPr>
          <w:spacing w:val="-6"/>
          <w:sz w:val="20"/>
        </w:rPr>
        <w:t xml:space="preserve"> </w:t>
      </w:r>
      <w:r>
        <w:rPr>
          <w:sz w:val="20"/>
        </w:rPr>
        <w:t>include</w:t>
      </w:r>
      <w:r>
        <w:rPr>
          <w:spacing w:val="-6"/>
          <w:sz w:val="20"/>
        </w:rPr>
        <w:t xml:space="preserve"> </w:t>
      </w:r>
      <w:r>
        <w:rPr>
          <w:sz w:val="20"/>
        </w:rPr>
        <w:t>description of each</w:t>
      </w:r>
      <w:r>
        <w:rPr>
          <w:spacing w:val="-2"/>
          <w:sz w:val="20"/>
        </w:rPr>
        <w:t xml:space="preserve"> </w:t>
      </w:r>
      <w:r>
        <w:rPr>
          <w:sz w:val="20"/>
        </w:rPr>
        <w:t>system.</w:t>
      </w:r>
    </w:p>
    <w:p w14:paraId="1EB6D5F2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4"/>
        <w:ind w:right="529"/>
        <w:rPr>
          <w:sz w:val="20"/>
        </w:rPr>
      </w:pPr>
      <w:r>
        <w:rPr>
          <w:sz w:val="20"/>
        </w:rPr>
        <w:t>Samples: Submit three paper "draw down" samples, 8-1/2 by 11 inches in size, illustrating range of colors available for each finishing product</w:t>
      </w:r>
      <w:r>
        <w:rPr>
          <w:spacing w:val="-12"/>
          <w:sz w:val="20"/>
        </w:rPr>
        <w:t xml:space="preserve"> </w:t>
      </w:r>
      <w:r>
        <w:rPr>
          <w:sz w:val="20"/>
        </w:rPr>
        <w:t>specified.</w:t>
      </w:r>
    </w:p>
    <w:p w14:paraId="673A76F5" w14:textId="77777777" w:rsidR="00927995" w:rsidRDefault="00521B79">
      <w:pPr>
        <w:pStyle w:val="ListParagraph"/>
        <w:numPr>
          <w:ilvl w:val="3"/>
          <w:numId w:val="3"/>
        </w:numPr>
        <w:tabs>
          <w:tab w:val="left" w:pos="1539"/>
          <w:tab w:val="left" w:pos="1540"/>
        </w:tabs>
        <w:spacing w:before="8"/>
        <w:rPr>
          <w:sz w:val="20"/>
        </w:rPr>
      </w:pPr>
      <w:r>
        <w:rPr>
          <w:sz w:val="20"/>
        </w:rPr>
        <w:t xml:space="preserve">Where </w:t>
      </w:r>
      <w:proofErr w:type="gramStart"/>
      <w:r>
        <w:rPr>
          <w:sz w:val="20"/>
        </w:rPr>
        <w:t>sheen</w:t>
      </w:r>
      <w:proofErr w:type="gramEnd"/>
      <w:r>
        <w:rPr>
          <w:sz w:val="20"/>
        </w:rPr>
        <w:t xml:space="preserve"> is specified, submit samples in only that</w:t>
      </w:r>
      <w:r>
        <w:rPr>
          <w:spacing w:val="-21"/>
          <w:sz w:val="20"/>
        </w:rPr>
        <w:t xml:space="preserve"> </w:t>
      </w:r>
      <w:r>
        <w:rPr>
          <w:sz w:val="20"/>
        </w:rPr>
        <w:t>sheen.</w:t>
      </w:r>
    </w:p>
    <w:p w14:paraId="48F2913C" w14:textId="77777777" w:rsidR="00927995" w:rsidRDefault="00521B79">
      <w:pPr>
        <w:pStyle w:val="ListParagraph"/>
        <w:numPr>
          <w:ilvl w:val="1"/>
          <w:numId w:val="3"/>
        </w:numPr>
        <w:tabs>
          <w:tab w:val="left" w:pos="675"/>
          <w:tab w:val="left" w:pos="676"/>
        </w:tabs>
        <w:spacing w:before="142"/>
        <w:rPr>
          <w:sz w:val="20"/>
        </w:rPr>
      </w:pPr>
      <w:r>
        <w:rPr>
          <w:sz w:val="20"/>
        </w:rPr>
        <w:t>QUALITY</w:t>
      </w:r>
      <w:r>
        <w:rPr>
          <w:spacing w:val="-5"/>
          <w:sz w:val="20"/>
        </w:rPr>
        <w:t xml:space="preserve"> </w:t>
      </w:r>
      <w:r>
        <w:rPr>
          <w:sz w:val="20"/>
        </w:rPr>
        <w:t>ASSURANCE</w:t>
      </w:r>
    </w:p>
    <w:p w14:paraId="1CBA8AC8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6"/>
        <w:ind w:right="316"/>
        <w:rPr>
          <w:sz w:val="20"/>
        </w:rPr>
      </w:pPr>
      <w:r>
        <w:rPr>
          <w:sz w:val="20"/>
        </w:rPr>
        <w:t xml:space="preserve">Applicator Qualifications: Company specializing in performing the type of work specified with minimum 5 </w:t>
      </w:r>
      <w:proofErr w:type="spellStart"/>
      <w:r>
        <w:rPr>
          <w:sz w:val="20"/>
        </w:rPr>
        <w:t>years experience</w:t>
      </w:r>
      <w:proofErr w:type="spellEnd"/>
      <w:r>
        <w:rPr>
          <w:sz w:val="20"/>
        </w:rPr>
        <w:t xml:space="preserve"> and approved by</w:t>
      </w:r>
      <w:r>
        <w:rPr>
          <w:spacing w:val="-15"/>
          <w:sz w:val="20"/>
        </w:rPr>
        <w:t xml:space="preserve"> </w:t>
      </w:r>
      <w:r>
        <w:rPr>
          <w:sz w:val="20"/>
        </w:rPr>
        <w:t>manufacturer.</w:t>
      </w:r>
    </w:p>
    <w:p w14:paraId="3B6AE848" w14:textId="77777777" w:rsidR="00927995" w:rsidRDefault="00521B79">
      <w:pPr>
        <w:pStyle w:val="ListParagraph"/>
        <w:numPr>
          <w:ilvl w:val="1"/>
          <w:numId w:val="3"/>
        </w:numPr>
        <w:tabs>
          <w:tab w:val="left" w:pos="675"/>
          <w:tab w:val="left" w:pos="676"/>
        </w:tabs>
        <w:spacing w:before="140"/>
        <w:rPr>
          <w:sz w:val="20"/>
        </w:rPr>
      </w:pPr>
      <w:r>
        <w:rPr>
          <w:sz w:val="20"/>
        </w:rPr>
        <w:t>DELIVERY, STORAGE, AND</w:t>
      </w:r>
      <w:r>
        <w:rPr>
          <w:spacing w:val="-4"/>
          <w:sz w:val="20"/>
        </w:rPr>
        <w:t xml:space="preserve"> </w:t>
      </w:r>
      <w:r>
        <w:rPr>
          <w:sz w:val="20"/>
        </w:rPr>
        <w:t>HANDLING</w:t>
      </w:r>
    </w:p>
    <w:p w14:paraId="0F5DF2E4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9"/>
        <w:rPr>
          <w:sz w:val="20"/>
        </w:rPr>
      </w:pPr>
      <w:r>
        <w:rPr>
          <w:sz w:val="20"/>
        </w:rPr>
        <w:t>Deliver</w:t>
      </w:r>
      <w:r>
        <w:rPr>
          <w:spacing w:val="-4"/>
          <w:sz w:val="20"/>
        </w:rPr>
        <w:t xml:space="preserve"> </w:t>
      </w:r>
      <w:r>
        <w:rPr>
          <w:sz w:val="20"/>
        </w:rPr>
        <w:t>products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site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sealed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labeled</w:t>
      </w:r>
      <w:r>
        <w:rPr>
          <w:spacing w:val="-4"/>
          <w:sz w:val="20"/>
        </w:rPr>
        <w:t xml:space="preserve"> </w:t>
      </w:r>
      <w:r>
        <w:rPr>
          <w:sz w:val="20"/>
        </w:rPr>
        <w:t>containers;</w:t>
      </w:r>
      <w:r>
        <w:rPr>
          <w:spacing w:val="-3"/>
          <w:sz w:val="20"/>
        </w:rPr>
        <w:t xml:space="preserve"> </w:t>
      </w:r>
      <w:r>
        <w:rPr>
          <w:sz w:val="20"/>
        </w:rPr>
        <w:t>inspect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verify</w:t>
      </w:r>
      <w:r>
        <w:rPr>
          <w:spacing w:val="-10"/>
          <w:sz w:val="20"/>
        </w:rPr>
        <w:t xml:space="preserve"> </w:t>
      </w:r>
      <w:r>
        <w:rPr>
          <w:sz w:val="20"/>
        </w:rPr>
        <w:t>acceptability.</w:t>
      </w:r>
    </w:p>
    <w:p w14:paraId="223BDB6A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9"/>
        <w:ind w:right="116"/>
        <w:rPr>
          <w:sz w:val="20"/>
        </w:rPr>
      </w:pPr>
      <w:r>
        <w:rPr>
          <w:sz w:val="20"/>
        </w:rPr>
        <w:t>Container Label: Include manufacturer's name, type of paint, brand name, lot number, brand code,</w:t>
      </w:r>
      <w:r>
        <w:rPr>
          <w:spacing w:val="-9"/>
          <w:sz w:val="20"/>
        </w:rPr>
        <w:t xml:space="preserve"> </w:t>
      </w:r>
      <w:r>
        <w:rPr>
          <w:sz w:val="20"/>
        </w:rPr>
        <w:t>coverage,</w:t>
      </w:r>
      <w:r>
        <w:rPr>
          <w:spacing w:val="-9"/>
          <w:sz w:val="20"/>
        </w:rPr>
        <w:t xml:space="preserve"> </w:t>
      </w:r>
      <w:r>
        <w:rPr>
          <w:sz w:val="20"/>
        </w:rPr>
        <w:t>surface</w:t>
      </w:r>
      <w:r>
        <w:rPr>
          <w:spacing w:val="-7"/>
          <w:sz w:val="20"/>
        </w:rPr>
        <w:t xml:space="preserve"> </w:t>
      </w:r>
      <w:r>
        <w:rPr>
          <w:sz w:val="20"/>
        </w:rPr>
        <w:t>preparation,</w:t>
      </w:r>
      <w:r>
        <w:rPr>
          <w:spacing w:val="-9"/>
          <w:sz w:val="20"/>
        </w:rPr>
        <w:t xml:space="preserve"> </w:t>
      </w:r>
      <w:r>
        <w:rPr>
          <w:sz w:val="20"/>
        </w:rPr>
        <w:t>drying</w:t>
      </w:r>
      <w:r>
        <w:rPr>
          <w:spacing w:val="-8"/>
          <w:sz w:val="20"/>
        </w:rPr>
        <w:t xml:space="preserve"> </w:t>
      </w:r>
      <w:r>
        <w:rPr>
          <w:sz w:val="20"/>
        </w:rPr>
        <w:t>time,</w:t>
      </w:r>
      <w:r>
        <w:rPr>
          <w:spacing w:val="-9"/>
          <w:sz w:val="20"/>
        </w:rPr>
        <w:t xml:space="preserve"> </w:t>
      </w:r>
      <w:r>
        <w:rPr>
          <w:sz w:val="20"/>
        </w:rPr>
        <w:t>cleanup</w:t>
      </w:r>
      <w:r>
        <w:rPr>
          <w:spacing w:val="-8"/>
          <w:sz w:val="20"/>
        </w:rPr>
        <w:t xml:space="preserve"> </w:t>
      </w:r>
      <w:r>
        <w:rPr>
          <w:sz w:val="20"/>
        </w:rPr>
        <w:t>requirements,</w:t>
      </w:r>
      <w:r>
        <w:rPr>
          <w:spacing w:val="-9"/>
          <w:sz w:val="20"/>
        </w:rPr>
        <w:t xml:space="preserve"> </w:t>
      </w:r>
      <w:r>
        <w:rPr>
          <w:sz w:val="20"/>
        </w:rPr>
        <w:t>color</w:t>
      </w:r>
      <w:r>
        <w:rPr>
          <w:spacing w:val="-8"/>
          <w:sz w:val="20"/>
        </w:rPr>
        <w:t xml:space="preserve"> </w:t>
      </w:r>
      <w:r>
        <w:rPr>
          <w:sz w:val="20"/>
        </w:rPr>
        <w:t>designation,</w:t>
      </w:r>
      <w:r>
        <w:rPr>
          <w:spacing w:val="-7"/>
          <w:sz w:val="20"/>
        </w:rPr>
        <w:t xml:space="preserve"> </w:t>
      </w:r>
      <w:r>
        <w:rPr>
          <w:sz w:val="20"/>
        </w:rPr>
        <w:t>and instructions for mixing and</w:t>
      </w:r>
      <w:r>
        <w:rPr>
          <w:spacing w:val="-4"/>
          <w:sz w:val="20"/>
        </w:rPr>
        <w:t xml:space="preserve"> </w:t>
      </w:r>
      <w:r>
        <w:rPr>
          <w:sz w:val="20"/>
        </w:rPr>
        <w:t>reducing.</w:t>
      </w:r>
    </w:p>
    <w:p w14:paraId="6D5D2907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3"/>
        <w:ind w:right="366"/>
        <w:rPr>
          <w:sz w:val="20"/>
        </w:rPr>
      </w:pPr>
      <w:r>
        <w:rPr>
          <w:sz w:val="20"/>
        </w:rPr>
        <w:t>Paint Materials: Store at minimum ambient temperature of 45 degrees F and a maximum of 90 degrees F, in ventilated area, and as required by manufacturer's</w:t>
      </w:r>
      <w:r>
        <w:rPr>
          <w:spacing w:val="-38"/>
          <w:sz w:val="20"/>
        </w:rPr>
        <w:t xml:space="preserve"> </w:t>
      </w:r>
      <w:r>
        <w:rPr>
          <w:sz w:val="20"/>
        </w:rPr>
        <w:t>instructions.</w:t>
      </w:r>
    </w:p>
    <w:p w14:paraId="29FBE23D" w14:textId="77777777" w:rsidR="00927995" w:rsidRDefault="00521B79">
      <w:pPr>
        <w:pStyle w:val="ListParagraph"/>
        <w:numPr>
          <w:ilvl w:val="1"/>
          <w:numId w:val="3"/>
        </w:numPr>
        <w:tabs>
          <w:tab w:val="left" w:pos="675"/>
          <w:tab w:val="left" w:pos="676"/>
        </w:tabs>
        <w:spacing w:before="140"/>
        <w:rPr>
          <w:sz w:val="20"/>
        </w:rPr>
      </w:pPr>
      <w:r>
        <w:rPr>
          <w:sz w:val="20"/>
        </w:rPr>
        <w:t>FIELD</w:t>
      </w:r>
      <w:r>
        <w:rPr>
          <w:spacing w:val="-2"/>
          <w:sz w:val="20"/>
        </w:rPr>
        <w:t xml:space="preserve"> </w:t>
      </w:r>
      <w:r>
        <w:rPr>
          <w:sz w:val="20"/>
        </w:rPr>
        <w:t>CONDITIONS</w:t>
      </w:r>
    </w:p>
    <w:p w14:paraId="3F22F8D4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9"/>
        <w:ind w:right="364"/>
        <w:rPr>
          <w:sz w:val="20"/>
        </w:rPr>
      </w:pP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not</w:t>
      </w:r>
      <w:r>
        <w:rPr>
          <w:spacing w:val="-5"/>
          <w:sz w:val="20"/>
        </w:rPr>
        <w:t xml:space="preserve"> </w:t>
      </w:r>
      <w:r>
        <w:rPr>
          <w:sz w:val="20"/>
        </w:rPr>
        <w:t>apply</w:t>
      </w:r>
      <w:r>
        <w:rPr>
          <w:spacing w:val="-11"/>
          <w:sz w:val="20"/>
        </w:rPr>
        <w:t xml:space="preserve"> </w:t>
      </w:r>
      <w:r>
        <w:rPr>
          <w:sz w:val="20"/>
        </w:rPr>
        <w:t>materials</w:t>
      </w:r>
      <w:r>
        <w:rPr>
          <w:spacing w:val="-4"/>
          <w:sz w:val="20"/>
        </w:rPr>
        <w:t xml:space="preserve"> </w:t>
      </w:r>
      <w:r>
        <w:rPr>
          <w:sz w:val="20"/>
        </w:rPr>
        <w:t>when</w:t>
      </w:r>
      <w:r>
        <w:rPr>
          <w:spacing w:val="-7"/>
          <w:sz w:val="20"/>
        </w:rPr>
        <w:t xml:space="preserve"> </w:t>
      </w:r>
      <w:r>
        <w:rPr>
          <w:sz w:val="20"/>
        </w:rPr>
        <w:t>surface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ambient</w:t>
      </w:r>
      <w:r>
        <w:rPr>
          <w:spacing w:val="-7"/>
          <w:sz w:val="20"/>
        </w:rPr>
        <w:t xml:space="preserve"> </w:t>
      </w:r>
      <w:r>
        <w:rPr>
          <w:sz w:val="20"/>
        </w:rPr>
        <w:t>temperatures</w:t>
      </w:r>
      <w:r>
        <w:rPr>
          <w:spacing w:val="-4"/>
          <w:sz w:val="20"/>
        </w:rPr>
        <w:t xml:space="preserve"> </w:t>
      </w:r>
      <w:r>
        <w:rPr>
          <w:sz w:val="20"/>
        </w:rPr>
        <w:t>are</w:t>
      </w:r>
      <w:r>
        <w:rPr>
          <w:spacing w:val="-5"/>
          <w:sz w:val="20"/>
        </w:rPr>
        <w:t xml:space="preserve"> </w:t>
      </w:r>
      <w:r>
        <w:rPr>
          <w:sz w:val="20"/>
        </w:rPr>
        <w:t>outside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temperature ranges required by the paint product</w:t>
      </w:r>
      <w:r>
        <w:rPr>
          <w:spacing w:val="-14"/>
          <w:sz w:val="20"/>
        </w:rPr>
        <w:t xml:space="preserve"> </w:t>
      </w:r>
      <w:r>
        <w:rPr>
          <w:sz w:val="20"/>
        </w:rPr>
        <w:t>manufacturer.</w:t>
      </w:r>
    </w:p>
    <w:p w14:paraId="3BB0BF79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7"/>
        <w:ind w:right="304"/>
        <w:rPr>
          <w:sz w:val="20"/>
        </w:rPr>
      </w:pPr>
      <w:r>
        <w:rPr>
          <w:sz w:val="20"/>
        </w:rPr>
        <w:t>Follow</w:t>
      </w:r>
      <w:r>
        <w:rPr>
          <w:spacing w:val="-10"/>
          <w:sz w:val="20"/>
        </w:rPr>
        <w:t xml:space="preserve"> </w:t>
      </w:r>
      <w:r>
        <w:rPr>
          <w:sz w:val="20"/>
        </w:rPr>
        <w:t>manufacturer's</w:t>
      </w:r>
      <w:r>
        <w:rPr>
          <w:spacing w:val="-5"/>
          <w:sz w:val="20"/>
        </w:rPr>
        <w:t xml:space="preserve"> </w:t>
      </w:r>
      <w:r>
        <w:rPr>
          <w:sz w:val="20"/>
        </w:rPr>
        <w:t>recommended</w:t>
      </w:r>
      <w:r>
        <w:rPr>
          <w:spacing w:val="-7"/>
          <w:sz w:val="20"/>
        </w:rPr>
        <w:t xml:space="preserve"> </w:t>
      </w:r>
      <w:r>
        <w:rPr>
          <w:sz w:val="20"/>
        </w:rPr>
        <w:t>procedures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z w:val="20"/>
        </w:rPr>
        <w:t>producing</w:t>
      </w:r>
      <w:r>
        <w:rPr>
          <w:spacing w:val="-7"/>
          <w:sz w:val="20"/>
        </w:rPr>
        <w:t xml:space="preserve"> </w:t>
      </w:r>
      <w:r>
        <w:rPr>
          <w:sz w:val="20"/>
        </w:rPr>
        <w:t>best</w:t>
      </w:r>
      <w:r>
        <w:rPr>
          <w:spacing w:val="-7"/>
          <w:sz w:val="20"/>
        </w:rPr>
        <w:t xml:space="preserve"> </w:t>
      </w:r>
      <w:r>
        <w:rPr>
          <w:sz w:val="20"/>
        </w:rPr>
        <w:t>results,</w:t>
      </w:r>
      <w:r>
        <w:rPr>
          <w:spacing w:val="-7"/>
          <w:sz w:val="20"/>
        </w:rPr>
        <w:t xml:space="preserve"> </w:t>
      </w:r>
      <w:r>
        <w:rPr>
          <w:sz w:val="20"/>
        </w:rPr>
        <w:t>including</w:t>
      </w:r>
      <w:r>
        <w:rPr>
          <w:spacing w:val="-7"/>
          <w:sz w:val="20"/>
        </w:rPr>
        <w:t xml:space="preserve"> </w:t>
      </w:r>
      <w:r>
        <w:rPr>
          <w:sz w:val="20"/>
        </w:rPr>
        <w:t>testing of substrates, moisture in substrates, and humidity and temperature</w:t>
      </w:r>
      <w:r>
        <w:rPr>
          <w:spacing w:val="-29"/>
          <w:sz w:val="20"/>
        </w:rPr>
        <w:t xml:space="preserve"> </w:t>
      </w:r>
      <w:r>
        <w:rPr>
          <w:sz w:val="20"/>
        </w:rPr>
        <w:t>limitations.</w:t>
      </w:r>
    </w:p>
    <w:p w14:paraId="06AE525D" w14:textId="77777777" w:rsidR="00927995" w:rsidRDefault="00521B79">
      <w:pPr>
        <w:pStyle w:val="ListParagraph"/>
        <w:numPr>
          <w:ilvl w:val="2"/>
          <w:numId w:val="3"/>
        </w:numPr>
        <w:tabs>
          <w:tab w:val="left" w:pos="1107"/>
          <w:tab w:val="left" w:pos="1108"/>
        </w:tabs>
        <w:spacing w:before="74"/>
        <w:rPr>
          <w:sz w:val="20"/>
        </w:rPr>
      </w:pPr>
      <w:r>
        <w:rPr>
          <w:sz w:val="20"/>
        </w:rPr>
        <w:t>Provide lighting level of 80 ft candles measured mid-height at substrate</w:t>
      </w:r>
      <w:r>
        <w:rPr>
          <w:spacing w:val="-28"/>
          <w:sz w:val="20"/>
        </w:rPr>
        <w:t xml:space="preserve"> </w:t>
      </w:r>
      <w:r>
        <w:rPr>
          <w:sz w:val="20"/>
        </w:rPr>
        <w:t>surface.</w:t>
      </w:r>
    </w:p>
    <w:p w14:paraId="689A5F3F" w14:textId="77777777" w:rsidR="00927995" w:rsidRDefault="00521B79">
      <w:pPr>
        <w:pStyle w:val="Heading1"/>
      </w:pPr>
      <w:r>
        <w:t>PART 2 PRODUCTS</w:t>
      </w:r>
    </w:p>
    <w:p w14:paraId="0544ED33" w14:textId="77777777" w:rsidR="00927995" w:rsidRDefault="00521B79">
      <w:pPr>
        <w:pStyle w:val="ListParagraph"/>
        <w:numPr>
          <w:ilvl w:val="1"/>
          <w:numId w:val="2"/>
        </w:numPr>
        <w:tabs>
          <w:tab w:val="left" w:pos="675"/>
          <w:tab w:val="left" w:pos="676"/>
        </w:tabs>
        <w:spacing w:before="142"/>
        <w:rPr>
          <w:sz w:val="20"/>
        </w:rPr>
      </w:pPr>
      <w:r>
        <w:rPr>
          <w:sz w:val="20"/>
        </w:rPr>
        <w:t>MANUFACTURERS</w:t>
      </w:r>
    </w:p>
    <w:p w14:paraId="404C73ED" w14:textId="77777777" w:rsidR="00927995" w:rsidRDefault="00521B79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9"/>
        <w:ind w:right="556"/>
        <w:rPr>
          <w:sz w:val="20"/>
        </w:rPr>
      </w:pPr>
      <w:r>
        <w:rPr>
          <w:sz w:val="20"/>
        </w:rPr>
        <w:t>Provide</w:t>
      </w:r>
      <w:r>
        <w:rPr>
          <w:spacing w:val="-7"/>
          <w:sz w:val="20"/>
        </w:rPr>
        <w:t xml:space="preserve"> </w:t>
      </w:r>
      <w:r>
        <w:rPr>
          <w:sz w:val="20"/>
        </w:rPr>
        <w:t>paints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finishes</w:t>
      </w:r>
      <w:r>
        <w:rPr>
          <w:spacing w:val="-4"/>
          <w:sz w:val="20"/>
        </w:rPr>
        <w:t xml:space="preserve"> </w:t>
      </w:r>
      <w:r>
        <w:rPr>
          <w:sz w:val="20"/>
        </w:rPr>
        <w:t>used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any</w:t>
      </w:r>
      <w:r>
        <w:rPr>
          <w:spacing w:val="-10"/>
          <w:sz w:val="20"/>
        </w:rPr>
        <w:t xml:space="preserve"> </w:t>
      </w:r>
      <w:r>
        <w:rPr>
          <w:sz w:val="20"/>
        </w:rPr>
        <w:t>individual</w:t>
      </w:r>
      <w:r>
        <w:rPr>
          <w:spacing w:val="-7"/>
          <w:sz w:val="20"/>
        </w:rPr>
        <w:t xml:space="preserve"> </w:t>
      </w:r>
      <w:r>
        <w:rPr>
          <w:sz w:val="20"/>
        </w:rPr>
        <w:t>system</w:t>
      </w:r>
      <w:r>
        <w:rPr>
          <w:spacing w:val="-1"/>
          <w:sz w:val="20"/>
        </w:rPr>
        <w:t xml:space="preserve"> </w:t>
      </w:r>
      <w:r>
        <w:rPr>
          <w:sz w:val="20"/>
        </w:rPr>
        <w:t>from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same</w:t>
      </w:r>
      <w:r>
        <w:rPr>
          <w:spacing w:val="-5"/>
          <w:sz w:val="20"/>
        </w:rPr>
        <w:t xml:space="preserve"> </w:t>
      </w:r>
      <w:proofErr w:type="gramStart"/>
      <w:r>
        <w:rPr>
          <w:sz w:val="20"/>
        </w:rPr>
        <w:t>manufacturer;</w:t>
      </w:r>
      <w:proofErr w:type="gramEnd"/>
      <w:r>
        <w:rPr>
          <w:spacing w:val="-6"/>
          <w:sz w:val="20"/>
        </w:rPr>
        <w:t xml:space="preserve"> </w:t>
      </w:r>
      <w:r>
        <w:rPr>
          <w:sz w:val="20"/>
        </w:rPr>
        <w:t>no exceptions.</w:t>
      </w:r>
    </w:p>
    <w:p w14:paraId="50081FFE" w14:textId="77777777" w:rsidR="00927995" w:rsidRDefault="00521B79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7"/>
        <w:rPr>
          <w:sz w:val="20"/>
        </w:rPr>
      </w:pPr>
      <w:r>
        <w:rPr>
          <w:sz w:val="20"/>
        </w:rPr>
        <w:t>Paints:</w:t>
      </w:r>
    </w:p>
    <w:p w14:paraId="62C02565" w14:textId="001E2F6F" w:rsidR="00927995" w:rsidRDefault="00521B79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rPr>
          <w:sz w:val="20"/>
        </w:rPr>
      </w:pPr>
      <w:r>
        <w:rPr>
          <w:sz w:val="20"/>
        </w:rPr>
        <w:t>Base Manufacturer: Miller Paint Company</w:t>
      </w:r>
      <w:r w:rsidR="00632A71">
        <w:rPr>
          <w:sz w:val="20"/>
        </w:rPr>
        <w:t xml:space="preserve"> – Ballard Location only</w:t>
      </w:r>
      <w:r>
        <w:rPr>
          <w:sz w:val="20"/>
        </w:rPr>
        <w:t>;</w:t>
      </w:r>
      <w:r>
        <w:rPr>
          <w:spacing w:val="-15"/>
          <w:sz w:val="20"/>
        </w:rPr>
        <w:t xml:space="preserve"> </w:t>
      </w:r>
      <w:hyperlink r:id="rId10">
        <w:r>
          <w:rPr>
            <w:sz w:val="20"/>
          </w:rPr>
          <w:t>www.millerpaintpro.com.</w:t>
        </w:r>
      </w:hyperlink>
    </w:p>
    <w:p w14:paraId="00677088" w14:textId="77777777" w:rsidR="00927995" w:rsidRDefault="00521B79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9"/>
        <w:rPr>
          <w:sz w:val="20"/>
        </w:rPr>
      </w:pPr>
      <w:r>
        <w:rPr>
          <w:sz w:val="20"/>
        </w:rPr>
        <w:t>Primer Sealers: Same manufacturer as</w:t>
      </w:r>
      <w:r>
        <w:rPr>
          <w:spacing w:val="-5"/>
          <w:sz w:val="20"/>
        </w:rPr>
        <w:t xml:space="preserve"> </w:t>
      </w:r>
      <w:r>
        <w:rPr>
          <w:sz w:val="20"/>
        </w:rPr>
        <w:t>top-coats.</w:t>
      </w:r>
    </w:p>
    <w:p w14:paraId="1B54C6E8" w14:textId="77777777" w:rsidR="00927995" w:rsidRDefault="00521B79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6"/>
        <w:ind w:right="180"/>
        <w:rPr>
          <w:sz w:val="20"/>
        </w:rPr>
      </w:pPr>
      <w:r>
        <w:rPr>
          <w:sz w:val="20"/>
        </w:rPr>
        <w:t>NOTE: No substitutions unless otherwise indicated for a specific product; in general a product not available from Miller Paint Company. Non- Miller Paint Company products must be submitted to and specifically approved by</w:t>
      </w:r>
      <w:r>
        <w:rPr>
          <w:spacing w:val="-22"/>
          <w:sz w:val="20"/>
        </w:rPr>
        <w:t xml:space="preserve"> </w:t>
      </w:r>
      <w:proofErr w:type="gramStart"/>
      <w:r>
        <w:rPr>
          <w:sz w:val="20"/>
        </w:rPr>
        <w:t>Owner</w:t>
      </w:r>
      <w:proofErr w:type="gramEnd"/>
      <w:r>
        <w:rPr>
          <w:sz w:val="20"/>
        </w:rPr>
        <w:t>.</w:t>
      </w:r>
    </w:p>
    <w:p w14:paraId="1E5F8049" w14:textId="77777777" w:rsidR="00927995" w:rsidRDefault="00521B79">
      <w:pPr>
        <w:pStyle w:val="ListParagraph"/>
        <w:numPr>
          <w:ilvl w:val="1"/>
          <w:numId w:val="2"/>
        </w:numPr>
        <w:tabs>
          <w:tab w:val="left" w:pos="675"/>
          <w:tab w:val="left" w:pos="676"/>
        </w:tabs>
        <w:spacing w:before="138"/>
        <w:rPr>
          <w:sz w:val="20"/>
        </w:rPr>
      </w:pPr>
      <w:r>
        <w:rPr>
          <w:sz w:val="20"/>
        </w:rPr>
        <w:t>PAINTS AND FINISHES -</w:t>
      </w:r>
      <w:r>
        <w:rPr>
          <w:spacing w:val="-6"/>
          <w:sz w:val="20"/>
        </w:rPr>
        <w:t xml:space="preserve"> </w:t>
      </w:r>
      <w:r>
        <w:rPr>
          <w:sz w:val="20"/>
        </w:rPr>
        <w:t>GENERAL</w:t>
      </w:r>
    </w:p>
    <w:p w14:paraId="50C935C1" w14:textId="77777777" w:rsidR="00927995" w:rsidRDefault="00521B79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9"/>
        <w:rPr>
          <w:sz w:val="20"/>
        </w:rPr>
      </w:pPr>
      <w:r>
        <w:rPr>
          <w:sz w:val="20"/>
        </w:rPr>
        <w:t>Paints and Finishes: Ready-mixed, unless intended to be a field-catalyzed</w:t>
      </w:r>
      <w:r>
        <w:rPr>
          <w:spacing w:val="-35"/>
          <w:sz w:val="20"/>
        </w:rPr>
        <w:t xml:space="preserve"> </w:t>
      </w:r>
      <w:r>
        <w:rPr>
          <w:sz w:val="20"/>
        </w:rPr>
        <w:t>paint.</w:t>
      </w:r>
    </w:p>
    <w:p w14:paraId="522000A8" w14:textId="77777777" w:rsidR="00927995" w:rsidRDefault="00521B79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ind w:right="343"/>
        <w:rPr>
          <w:sz w:val="20"/>
        </w:rPr>
      </w:pPr>
      <w:r>
        <w:rPr>
          <w:sz w:val="20"/>
        </w:rPr>
        <w:t>Provide paints and finishes of a soft paste consistency, capable of being readily and uniformly</w:t>
      </w:r>
      <w:r>
        <w:rPr>
          <w:spacing w:val="-12"/>
          <w:sz w:val="20"/>
        </w:rPr>
        <w:t xml:space="preserve"> </w:t>
      </w:r>
      <w:r>
        <w:rPr>
          <w:sz w:val="20"/>
        </w:rPr>
        <w:t>dispersed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homogeneous</w:t>
      </w:r>
      <w:r>
        <w:rPr>
          <w:spacing w:val="-5"/>
          <w:sz w:val="20"/>
        </w:rPr>
        <w:t xml:space="preserve"> </w:t>
      </w:r>
      <w:r>
        <w:rPr>
          <w:sz w:val="20"/>
        </w:rPr>
        <w:t>coating,</w:t>
      </w:r>
      <w:r>
        <w:rPr>
          <w:spacing w:val="-7"/>
          <w:sz w:val="20"/>
        </w:rPr>
        <w:t xml:space="preserve"> </w:t>
      </w:r>
      <w:r>
        <w:rPr>
          <w:sz w:val="20"/>
        </w:rPr>
        <w:t>with</w:t>
      </w:r>
      <w:r>
        <w:rPr>
          <w:spacing w:val="-7"/>
          <w:sz w:val="20"/>
        </w:rPr>
        <w:t xml:space="preserve"> </w:t>
      </w:r>
      <w:r>
        <w:rPr>
          <w:sz w:val="20"/>
        </w:rPr>
        <w:t>good</w:t>
      </w:r>
      <w:r>
        <w:rPr>
          <w:spacing w:val="-6"/>
          <w:sz w:val="20"/>
        </w:rPr>
        <w:t xml:space="preserve"> </w:t>
      </w:r>
      <w:r>
        <w:rPr>
          <w:sz w:val="20"/>
        </w:rPr>
        <w:t>flow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brushing</w:t>
      </w:r>
      <w:r>
        <w:rPr>
          <w:spacing w:val="-6"/>
          <w:sz w:val="20"/>
        </w:rPr>
        <w:t xml:space="preserve"> </w:t>
      </w:r>
      <w:r>
        <w:rPr>
          <w:sz w:val="20"/>
        </w:rPr>
        <w:t>properties, and capable of drying or curing free of streaks or</w:t>
      </w:r>
      <w:r>
        <w:rPr>
          <w:spacing w:val="-13"/>
          <w:sz w:val="20"/>
        </w:rPr>
        <w:t xml:space="preserve"> </w:t>
      </w:r>
      <w:r>
        <w:rPr>
          <w:sz w:val="20"/>
        </w:rPr>
        <w:t>sags.</w:t>
      </w:r>
    </w:p>
    <w:p w14:paraId="30C61B2D" w14:textId="77777777" w:rsidR="00927995" w:rsidRDefault="00521B79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spacing w:before="6"/>
        <w:ind w:right="121"/>
        <w:rPr>
          <w:sz w:val="20"/>
        </w:rPr>
      </w:pPr>
      <w:r>
        <w:rPr>
          <w:sz w:val="20"/>
        </w:rPr>
        <w:t>Provide</w:t>
      </w:r>
      <w:r>
        <w:rPr>
          <w:spacing w:val="-8"/>
          <w:sz w:val="20"/>
        </w:rPr>
        <w:t xml:space="preserve"> </w:t>
      </w:r>
      <w:r>
        <w:rPr>
          <w:sz w:val="20"/>
        </w:rPr>
        <w:t>materials</w:t>
      </w:r>
      <w:r>
        <w:rPr>
          <w:spacing w:val="-5"/>
          <w:sz w:val="20"/>
        </w:rPr>
        <w:t xml:space="preserve"> </w:t>
      </w:r>
      <w:r>
        <w:rPr>
          <w:sz w:val="20"/>
        </w:rPr>
        <w:t>that</w:t>
      </w:r>
      <w:r>
        <w:rPr>
          <w:spacing w:val="-8"/>
          <w:sz w:val="20"/>
        </w:rPr>
        <w:t xml:space="preserve"> </w:t>
      </w:r>
      <w:r>
        <w:rPr>
          <w:sz w:val="20"/>
        </w:rPr>
        <w:t>are</w:t>
      </w:r>
      <w:r>
        <w:rPr>
          <w:spacing w:val="-7"/>
          <w:sz w:val="20"/>
        </w:rPr>
        <w:t xml:space="preserve"> </w:t>
      </w:r>
      <w:r>
        <w:rPr>
          <w:sz w:val="20"/>
        </w:rPr>
        <w:t>compatible</w:t>
      </w:r>
      <w:r>
        <w:rPr>
          <w:spacing w:val="-8"/>
          <w:sz w:val="20"/>
        </w:rPr>
        <w:t xml:space="preserve"> </w:t>
      </w:r>
      <w:r>
        <w:rPr>
          <w:sz w:val="20"/>
        </w:rPr>
        <w:t>with</w:t>
      </w:r>
      <w:r>
        <w:rPr>
          <w:spacing w:val="-6"/>
          <w:sz w:val="20"/>
        </w:rPr>
        <w:t xml:space="preserve"> </w:t>
      </w:r>
      <w:r>
        <w:rPr>
          <w:sz w:val="20"/>
        </w:rPr>
        <w:t>one</w:t>
      </w:r>
      <w:r>
        <w:rPr>
          <w:spacing w:val="-8"/>
          <w:sz w:val="20"/>
        </w:rPr>
        <w:t xml:space="preserve"> </w:t>
      </w:r>
      <w:r>
        <w:rPr>
          <w:sz w:val="20"/>
        </w:rPr>
        <w:t>another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substrates</w:t>
      </w:r>
      <w:r>
        <w:rPr>
          <w:spacing w:val="-5"/>
          <w:sz w:val="20"/>
        </w:rPr>
        <w:t xml:space="preserve"> </w:t>
      </w:r>
      <w:r>
        <w:rPr>
          <w:sz w:val="20"/>
        </w:rPr>
        <w:t>indicated</w:t>
      </w:r>
      <w:r>
        <w:rPr>
          <w:spacing w:val="-7"/>
          <w:sz w:val="20"/>
        </w:rPr>
        <w:t xml:space="preserve"> </w:t>
      </w:r>
      <w:r>
        <w:rPr>
          <w:sz w:val="20"/>
        </w:rPr>
        <w:t>under conditions of service and application, as demonstrated by manufacturer based on testing and field</w:t>
      </w:r>
      <w:r>
        <w:rPr>
          <w:spacing w:val="-5"/>
          <w:sz w:val="20"/>
        </w:rPr>
        <w:t xml:space="preserve"> </w:t>
      </w:r>
      <w:r>
        <w:rPr>
          <w:sz w:val="20"/>
        </w:rPr>
        <w:t>experience.</w:t>
      </w:r>
    </w:p>
    <w:p w14:paraId="3B0D67A3" w14:textId="77777777" w:rsidR="00927995" w:rsidRDefault="00521B79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spacing w:before="3"/>
        <w:ind w:right="424"/>
        <w:rPr>
          <w:sz w:val="20"/>
        </w:rPr>
      </w:pPr>
      <w:r>
        <w:rPr>
          <w:sz w:val="20"/>
        </w:rPr>
        <w:t>Supply</w:t>
      </w:r>
      <w:r>
        <w:rPr>
          <w:spacing w:val="-11"/>
          <w:sz w:val="20"/>
        </w:rPr>
        <w:t xml:space="preserve"> </w:t>
      </w:r>
      <w:r>
        <w:rPr>
          <w:sz w:val="20"/>
        </w:rPr>
        <w:t>each</w:t>
      </w:r>
      <w:r>
        <w:rPr>
          <w:spacing w:val="-7"/>
          <w:sz w:val="20"/>
        </w:rPr>
        <w:t xml:space="preserve"> </w:t>
      </w:r>
      <w:r>
        <w:rPr>
          <w:sz w:val="20"/>
        </w:rPr>
        <w:t>paint</w:t>
      </w:r>
      <w:r>
        <w:rPr>
          <w:spacing w:val="-6"/>
          <w:sz w:val="20"/>
        </w:rPr>
        <w:t xml:space="preserve"> </w:t>
      </w:r>
      <w:r>
        <w:rPr>
          <w:sz w:val="20"/>
        </w:rPr>
        <w:t>material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quantity</w:t>
      </w:r>
      <w:r>
        <w:rPr>
          <w:spacing w:val="-11"/>
          <w:sz w:val="20"/>
        </w:rPr>
        <w:t xml:space="preserve"> </w:t>
      </w:r>
      <w:r>
        <w:rPr>
          <w:sz w:val="20"/>
        </w:rPr>
        <w:t>required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complete</w:t>
      </w:r>
      <w:r>
        <w:rPr>
          <w:spacing w:val="-6"/>
          <w:sz w:val="20"/>
        </w:rPr>
        <w:t xml:space="preserve"> </w:t>
      </w:r>
      <w:r>
        <w:rPr>
          <w:sz w:val="20"/>
        </w:rPr>
        <w:t>entire</w:t>
      </w:r>
      <w:r>
        <w:rPr>
          <w:spacing w:val="-5"/>
          <w:sz w:val="20"/>
        </w:rPr>
        <w:t xml:space="preserve"> </w:t>
      </w:r>
      <w:r>
        <w:rPr>
          <w:sz w:val="20"/>
        </w:rPr>
        <w:t>project's</w:t>
      </w:r>
      <w:r>
        <w:rPr>
          <w:spacing w:val="-5"/>
          <w:sz w:val="20"/>
        </w:rPr>
        <w:t xml:space="preserve"> </w:t>
      </w:r>
      <w:r>
        <w:rPr>
          <w:sz w:val="20"/>
        </w:rPr>
        <w:t>work</w:t>
      </w:r>
      <w:r>
        <w:rPr>
          <w:spacing w:val="-1"/>
          <w:sz w:val="20"/>
        </w:rPr>
        <w:t xml:space="preserve"> </w:t>
      </w:r>
      <w:r>
        <w:rPr>
          <w:sz w:val="20"/>
        </w:rPr>
        <w:t>from</w:t>
      </w:r>
      <w:r>
        <w:rPr>
          <w:spacing w:val="-3"/>
          <w:sz w:val="20"/>
        </w:rPr>
        <w:t xml:space="preserve"> </w:t>
      </w:r>
      <w:r>
        <w:rPr>
          <w:sz w:val="20"/>
        </w:rPr>
        <w:t>a single production</w:t>
      </w:r>
      <w:r>
        <w:rPr>
          <w:spacing w:val="-3"/>
          <w:sz w:val="20"/>
        </w:rPr>
        <w:t xml:space="preserve"> </w:t>
      </w:r>
      <w:r>
        <w:rPr>
          <w:sz w:val="20"/>
        </w:rPr>
        <w:t>run.</w:t>
      </w:r>
    </w:p>
    <w:p w14:paraId="0C4DAD56" w14:textId="77777777" w:rsidR="00927995" w:rsidRDefault="00521B79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spacing w:before="5"/>
        <w:ind w:right="346"/>
        <w:rPr>
          <w:sz w:val="20"/>
        </w:rPr>
      </w:pP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not</w:t>
      </w:r>
      <w:r>
        <w:rPr>
          <w:spacing w:val="-5"/>
          <w:sz w:val="20"/>
        </w:rPr>
        <w:t xml:space="preserve"> </w:t>
      </w:r>
      <w:r>
        <w:rPr>
          <w:sz w:val="20"/>
        </w:rPr>
        <w:t>reduce,</w:t>
      </w:r>
      <w:r>
        <w:rPr>
          <w:spacing w:val="-5"/>
          <w:sz w:val="20"/>
        </w:rPr>
        <w:t xml:space="preserve"> </w:t>
      </w:r>
      <w:r>
        <w:rPr>
          <w:sz w:val="20"/>
        </w:rPr>
        <w:t>thin,</w:t>
      </w:r>
      <w:r>
        <w:rPr>
          <w:spacing w:val="-6"/>
          <w:sz w:val="20"/>
        </w:rPr>
        <w:t xml:space="preserve"> </w:t>
      </w:r>
      <w:r>
        <w:rPr>
          <w:sz w:val="20"/>
        </w:rPr>
        <w:t>or</w:t>
      </w:r>
      <w:r>
        <w:rPr>
          <w:spacing w:val="-5"/>
          <w:sz w:val="20"/>
        </w:rPr>
        <w:t xml:space="preserve"> </w:t>
      </w:r>
      <w:r>
        <w:rPr>
          <w:sz w:val="20"/>
        </w:rPr>
        <w:t>dilute</w:t>
      </w:r>
      <w:r>
        <w:rPr>
          <w:spacing w:val="-6"/>
          <w:sz w:val="20"/>
        </w:rPr>
        <w:t xml:space="preserve"> </w:t>
      </w:r>
      <w:r>
        <w:rPr>
          <w:sz w:val="20"/>
        </w:rPr>
        <w:t>paint</w:t>
      </w:r>
      <w:r>
        <w:rPr>
          <w:spacing w:val="-6"/>
          <w:sz w:val="20"/>
        </w:rPr>
        <w:t xml:space="preserve"> </w:t>
      </w:r>
      <w:r>
        <w:rPr>
          <w:sz w:val="20"/>
        </w:rPr>
        <w:t>or</w:t>
      </w:r>
      <w:r>
        <w:rPr>
          <w:spacing w:val="-4"/>
          <w:sz w:val="20"/>
        </w:rPr>
        <w:t xml:space="preserve"> </w:t>
      </w:r>
      <w:r>
        <w:rPr>
          <w:sz w:val="20"/>
        </w:rPr>
        <w:t>finishes</w:t>
      </w:r>
      <w:r>
        <w:rPr>
          <w:spacing w:val="-4"/>
          <w:sz w:val="20"/>
        </w:rPr>
        <w:t xml:space="preserve"> </w:t>
      </w:r>
      <w:r>
        <w:rPr>
          <w:sz w:val="20"/>
        </w:rPr>
        <w:t>or</w:t>
      </w:r>
      <w:r>
        <w:rPr>
          <w:spacing w:val="-4"/>
          <w:sz w:val="20"/>
        </w:rPr>
        <w:t xml:space="preserve"> </w:t>
      </w:r>
      <w:r>
        <w:rPr>
          <w:sz w:val="20"/>
        </w:rPr>
        <w:t>add</w:t>
      </w:r>
      <w:r>
        <w:rPr>
          <w:spacing w:val="-6"/>
          <w:sz w:val="20"/>
        </w:rPr>
        <w:t xml:space="preserve"> </w:t>
      </w:r>
      <w:r>
        <w:rPr>
          <w:sz w:val="20"/>
        </w:rPr>
        <w:t>materials</w:t>
      </w:r>
      <w:r>
        <w:rPr>
          <w:spacing w:val="-4"/>
          <w:sz w:val="20"/>
        </w:rPr>
        <w:t xml:space="preserve"> </w:t>
      </w:r>
      <w:r>
        <w:rPr>
          <w:sz w:val="20"/>
        </w:rPr>
        <w:t>unless</w:t>
      </w:r>
      <w:r>
        <w:rPr>
          <w:spacing w:val="-4"/>
          <w:sz w:val="20"/>
        </w:rPr>
        <w:t xml:space="preserve"> </w:t>
      </w:r>
      <w:r>
        <w:rPr>
          <w:sz w:val="20"/>
        </w:rPr>
        <w:t>such</w:t>
      </w:r>
      <w:r>
        <w:rPr>
          <w:spacing w:val="-6"/>
          <w:sz w:val="20"/>
        </w:rPr>
        <w:t xml:space="preserve"> </w:t>
      </w:r>
      <w:r>
        <w:rPr>
          <w:sz w:val="20"/>
        </w:rPr>
        <w:t>procedure</w:t>
      </w:r>
      <w:r>
        <w:rPr>
          <w:spacing w:val="-5"/>
          <w:sz w:val="20"/>
        </w:rPr>
        <w:t xml:space="preserve"> </w:t>
      </w:r>
      <w:r>
        <w:rPr>
          <w:sz w:val="20"/>
        </w:rPr>
        <w:t>is specifically described in manufacturer's product</w:t>
      </w:r>
      <w:r>
        <w:rPr>
          <w:spacing w:val="-15"/>
          <w:sz w:val="20"/>
        </w:rPr>
        <w:t xml:space="preserve"> </w:t>
      </w:r>
      <w:r>
        <w:rPr>
          <w:sz w:val="20"/>
        </w:rPr>
        <w:t>instructions.</w:t>
      </w:r>
    </w:p>
    <w:p w14:paraId="1AFF7CE8" w14:textId="77777777" w:rsidR="00927995" w:rsidRDefault="00927995">
      <w:pPr>
        <w:rPr>
          <w:sz w:val="20"/>
        </w:rPr>
        <w:sectPr w:rsidR="00927995">
          <w:pgSz w:w="12240" w:h="15840"/>
          <w:pgMar w:top="1700" w:right="1320" w:bottom="920" w:left="1340" w:header="722" w:footer="723" w:gutter="0"/>
          <w:cols w:space="720"/>
        </w:sectPr>
      </w:pPr>
    </w:p>
    <w:p w14:paraId="5667A0C1" w14:textId="77777777" w:rsidR="00927995" w:rsidRDefault="00927995">
      <w:pPr>
        <w:pStyle w:val="BodyText"/>
        <w:spacing w:before="1"/>
        <w:ind w:left="0" w:firstLine="0"/>
        <w:rPr>
          <w:sz w:val="26"/>
        </w:rPr>
      </w:pPr>
    </w:p>
    <w:p w14:paraId="608EE919" w14:textId="77777777" w:rsidR="00927995" w:rsidRDefault="00521B79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94"/>
        <w:rPr>
          <w:sz w:val="20"/>
        </w:rPr>
      </w:pPr>
      <w:r>
        <w:rPr>
          <w:sz w:val="20"/>
        </w:rPr>
        <w:t>Volatile Organic Compound (VOC)</w:t>
      </w:r>
      <w:r>
        <w:rPr>
          <w:spacing w:val="-6"/>
          <w:sz w:val="20"/>
        </w:rPr>
        <w:t xml:space="preserve"> </w:t>
      </w:r>
      <w:r>
        <w:rPr>
          <w:sz w:val="20"/>
        </w:rPr>
        <w:t>Content:</w:t>
      </w:r>
    </w:p>
    <w:p w14:paraId="65914DE1" w14:textId="77777777" w:rsidR="00927995" w:rsidRDefault="00521B79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ind w:right="270"/>
        <w:rPr>
          <w:sz w:val="20"/>
        </w:rPr>
      </w:pPr>
      <w:r>
        <w:rPr>
          <w:sz w:val="20"/>
        </w:rPr>
        <w:t>Provide</w:t>
      </w:r>
      <w:r>
        <w:rPr>
          <w:spacing w:val="-7"/>
          <w:sz w:val="20"/>
        </w:rPr>
        <w:t xml:space="preserve"> </w:t>
      </w:r>
      <w:r>
        <w:rPr>
          <w:sz w:val="20"/>
        </w:rPr>
        <w:t>paints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finishes</w:t>
      </w:r>
      <w:r>
        <w:rPr>
          <w:spacing w:val="-5"/>
          <w:sz w:val="20"/>
        </w:rPr>
        <w:t xml:space="preserve"> </w:t>
      </w:r>
      <w:r>
        <w:rPr>
          <w:sz w:val="20"/>
        </w:rPr>
        <w:t>that</w:t>
      </w:r>
      <w:r>
        <w:rPr>
          <w:spacing w:val="-5"/>
          <w:sz w:val="20"/>
        </w:rPr>
        <w:t xml:space="preserve"> </w:t>
      </w:r>
      <w:r>
        <w:rPr>
          <w:sz w:val="20"/>
        </w:rPr>
        <w:t>comply</w:t>
      </w:r>
      <w:r>
        <w:rPr>
          <w:spacing w:val="-11"/>
          <w:sz w:val="20"/>
        </w:rPr>
        <w:t xml:space="preserve"> </w:t>
      </w:r>
      <w:r>
        <w:rPr>
          <w:sz w:val="20"/>
        </w:rPr>
        <w:t>with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most</w:t>
      </w:r>
      <w:r>
        <w:rPr>
          <w:spacing w:val="-7"/>
          <w:sz w:val="20"/>
        </w:rPr>
        <w:t xml:space="preserve"> </w:t>
      </w:r>
      <w:r>
        <w:rPr>
          <w:sz w:val="20"/>
        </w:rPr>
        <w:t>stringent</w:t>
      </w:r>
      <w:r>
        <w:rPr>
          <w:spacing w:val="-6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-4"/>
          <w:sz w:val="20"/>
        </w:rPr>
        <w:t xml:space="preserve"> </w:t>
      </w:r>
      <w:r>
        <w:rPr>
          <w:sz w:val="20"/>
        </w:rPr>
        <w:t>specified</w:t>
      </w:r>
      <w:r>
        <w:rPr>
          <w:spacing w:val="-6"/>
          <w:sz w:val="20"/>
        </w:rPr>
        <w:t xml:space="preserve"> </w:t>
      </w:r>
      <w:r>
        <w:rPr>
          <w:sz w:val="20"/>
        </w:rPr>
        <w:t>in the</w:t>
      </w:r>
      <w:r>
        <w:rPr>
          <w:spacing w:val="-3"/>
          <w:sz w:val="20"/>
        </w:rPr>
        <w:t xml:space="preserve"> </w:t>
      </w:r>
      <w:r>
        <w:rPr>
          <w:sz w:val="20"/>
        </w:rPr>
        <w:t>following:</w:t>
      </w:r>
    </w:p>
    <w:p w14:paraId="12659CDD" w14:textId="77777777" w:rsidR="00927995" w:rsidRDefault="00521B79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spacing w:before="5"/>
        <w:ind w:right="169"/>
        <w:rPr>
          <w:sz w:val="20"/>
        </w:rPr>
      </w:pPr>
      <w:r>
        <w:rPr>
          <w:sz w:val="20"/>
        </w:rPr>
        <w:t>40</w:t>
      </w:r>
      <w:r>
        <w:rPr>
          <w:spacing w:val="-8"/>
          <w:sz w:val="20"/>
        </w:rPr>
        <w:t xml:space="preserve"> </w:t>
      </w:r>
      <w:r>
        <w:rPr>
          <w:sz w:val="20"/>
        </w:rPr>
        <w:t>CFR</w:t>
      </w:r>
      <w:r>
        <w:rPr>
          <w:spacing w:val="-6"/>
          <w:sz w:val="20"/>
        </w:rPr>
        <w:t xml:space="preserve"> </w:t>
      </w:r>
      <w:r>
        <w:rPr>
          <w:sz w:val="20"/>
        </w:rPr>
        <w:t>59,</w:t>
      </w:r>
      <w:r>
        <w:rPr>
          <w:spacing w:val="-7"/>
          <w:sz w:val="20"/>
        </w:rPr>
        <w:t xml:space="preserve"> </w:t>
      </w:r>
      <w:r>
        <w:rPr>
          <w:sz w:val="20"/>
        </w:rPr>
        <w:t>Subpart</w:t>
      </w:r>
      <w:r>
        <w:rPr>
          <w:spacing w:val="-8"/>
          <w:sz w:val="20"/>
        </w:rPr>
        <w:t xml:space="preserve"> </w:t>
      </w:r>
      <w:r>
        <w:rPr>
          <w:sz w:val="20"/>
        </w:rPr>
        <w:t>D--National</w:t>
      </w:r>
      <w:r>
        <w:rPr>
          <w:spacing w:val="-7"/>
          <w:sz w:val="20"/>
        </w:rPr>
        <w:t xml:space="preserve"> </w:t>
      </w:r>
      <w:r>
        <w:rPr>
          <w:sz w:val="20"/>
        </w:rPr>
        <w:t>Volatile</w:t>
      </w:r>
      <w:r>
        <w:rPr>
          <w:spacing w:val="-7"/>
          <w:sz w:val="20"/>
        </w:rPr>
        <w:t xml:space="preserve"> </w:t>
      </w:r>
      <w:r>
        <w:rPr>
          <w:sz w:val="20"/>
        </w:rPr>
        <w:t>Organic</w:t>
      </w:r>
      <w:r>
        <w:rPr>
          <w:spacing w:val="-6"/>
          <w:sz w:val="20"/>
        </w:rPr>
        <w:t xml:space="preserve"> </w:t>
      </w:r>
      <w:r>
        <w:rPr>
          <w:sz w:val="20"/>
        </w:rPr>
        <w:t>Compound</w:t>
      </w:r>
      <w:r>
        <w:rPr>
          <w:spacing w:val="-7"/>
          <w:sz w:val="20"/>
        </w:rPr>
        <w:t xml:space="preserve"> </w:t>
      </w:r>
      <w:r>
        <w:rPr>
          <w:sz w:val="20"/>
        </w:rPr>
        <w:t>Emission</w:t>
      </w:r>
      <w:r>
        <w:rPr>
          <w:spacing w:val="-7"/>
          <w:sz w:val="20"/>
        </w:rPr>
        <w:t xml:space="preserve"> </w:t>
      </w:r>
      <w:r>
        <w:rPr>
          <w:sz w:val="20"/>
        </w:rPr>
        <w:t>Standards</w:t>
      </w:r>
      <w:r>
        <w:rPr>
          <w:spacing w:val="-6"/>
          <w:sz w:val="20"/>
        </w:rPr>
        <w:t xml:space="preserve"> </w:t>
      </w:r>
      <w:r>
        <w:rPr>
          <w:sz w:val="20"/>
        </w:rPr>
        <w:t>for Architectural</w:t>
      </w:r>
      <w:r>
        <w:rPr>
          <w:spacing w:val="-2"/>
          <w:sz w:val="20"/>
        </w:rPr>
        <w:t xml:space="preserve"> </w:t>
      </w:r>
      <w:r>
        <w:rPr>
          <w:sz w:val="20"/>
        </w:rPr>
        <w:t>Coatings.</w:t>
      </w:r>
    </w:p>
    <w:p w14:paraId="5F3F81E1" w14:textId="77777777" w:rsidR="00927995" w:rsidRDefault="00521B79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spacing w:before="8"/>
        <w:ind w:right="702"/>
        <w:rPr>
          <w:sz w:val="20"/>
        </w:rPr>
      </w:pPr>
      <w:r>
        <w:rPr>
          <w:sz w:val="20"/>
        </w:rPr>
        <w:t>Ozone</w:t>
      </w:r>
      <w:r>
        <w:rPr>
          <w:spacing w:val="-8"/>
          <w:sz w:val="20"/>
        </w:rPr>
        <w:t xml:space="preserve"> </w:t>
      </w:r>
      <w:r>
        <w:rPr>
          <w:sz w:val="20"/>
        </w:rPr>
        <w:t>Transport</w:t>
      </w:r>
      <w:r>
        <w:rPr>
          <w:spacing w:val="-7"/>
          <w:sz w:val="20"/>
        </w:rPr>
        <w:t xml:space="preserve"> </w:t>
      </w:r>
      <w:r>
        <w:rPr>
          <w:sz w:val="20"/>
        </w:rPr>
        <w:t>Commission</w:t>
      </w:r>
      <w:r>
        <w:rPr>
          <w:spacing w:val="-6"/>
          <w:sz w:val="20"/>
        </w:rPr>
        <w:t xml:space="preserve"> </w:t>
      </w:r>
      <w:r>
        <w:rPr>
          <w:sz w:val="20"/>
        </w:rPr>
        <w:t>(OTC)</w:t>
      </w:r>
      <w:r>
        <w:rPr>
          <w:spacing w:val="-6"/>
          <w:sz w:val="20"/>
        </w:rPr>
        <w:t xml:space="preserve"> </w:t>
      </w:r>
      <w:r>
        <w:rPr>
          <w:sz w:val="20"/>
        </w:rPr>
        <w:t>Model</w:t>
      </w:r>
      <w:r>
        <w:rPr>
          <w:spacing w:val="-7"/>
          <w:sz w:val="20"/>
        </w:rPr>
        <w:t xml:space="preserve"> </w:t>
      </w:r>
      <w:r>
        <w:rPr>
          <w:sz w:val="20"/>
        </w:rPr>
        <w:t>Rule,</w:t>
      </w:r>
      <w:r>
        <w:rPr>
          <w:spacing w:val="-6"/>
          <w:sz w:val="20"/>
        </w:rPr>
        <w:t xml:space="preserve"> </w:t>
      </w:r>
      <w:r>
        <w:rPr>
          <w:sz w:val="20"/>
        </w:rPr>
        <w:t>Architectural,</w:t>
      </w:r>
      <w:r>
        <w:rPr>
          <w:spacing w:val="-8"/>
          <w:sz w:val="20"/>
        </w:rPr>
        <w:t xml:space="preserve"> </w:t>
      </w:r>
      <w:r>
        <w:rPr>
          <w:sz w:val="20"/>
        </w:rPr>
        <w:t>Industrial,</w:t>
      </w:r>
      <w:r>
        <w:rPr>
          <w:spacing w:val="-7"/>
          <w:sz w:val="20"/>
        </w:rPr>
        <w:t xml:space="preserve"> </w:t>
      </w:r>
      <w:r>
        <w:rPr>
          <w:sz w:val="20"/>
        </w:rPr>
        <w:t>and Maintenance Coatings; www.otcair.org;</w:t>
      </w:r>
      <w:r>
        <w:rPr>
          <w:spacing w:val="-8"/>
          <w:sz w:val="20"/>
        </w:rPr>
        <w:t xml:space="preserve"> </w:t>
      </w:r>
      <w:r>
        <w:rPr>
          <w:sz w:val="20"/>
        </w:rPr>
        <w:t>specifically:</w:t>
      </w:r>
    </w:p>
    <w:p w14:paraId="22668C67" w14:textId="77777777" w:rsidR="00927995" w:rsidRDefault="00521B79">
      <w:pPr>
        <w:pStyle w:val="ListParagraph"/>
        <w:numPr>
          <w:ilvl w:val="5"/>
          <w:numId w:val="2"/>
        </w:numPr>
        <w:tabs>
          <w:tab w:val="left" w:pos="2403"/>
          <w:tab w:val="left" w:pos="2404"/>
        </w:tabs>
        <w:spacing w:before="5"/>
        <w:rPr>
          <w:sz w:val="20"/>
        </w:rPr>
      </w:pPr>
      <w:r>
        <w:rPr>
          <w:sz w:val="20"/>
        </w:rPr>
        <w:t>Opaque, Flat: 50 g/L,</w:t>
      </w:r>
      <w:r>
        <w:rPr>
          <w:spacing w:val="-7"/>
          <w:sz w:val="20"/>
        </w:rPr>
        <w:t xml:space="preserve"> </w:t>
      </w:r>
      <w:r>
        <w:rPr>
          <w:sz w:val="20"/>
        </w:rPr>
        <w:t>maximum.</w:t>
      </w:r>
    </w:p>
    <w:p w14:paraId="532501F7" w14:textId="77777777" w:rsidR="00927995" w:rsidRDefault="00521B79">
      <w:pPr>
        <w:pStyle w:val="ListParagraph"/>
        <w:numPr>
          <w:ilvl w:val="5"/>
          <w:numId w:val="2"/>
        </w:numPr>
        <w:tabs>
          <w:tab w:val="left" w:pos="2403"/>
          <w:tab w:val="left" w:pos="2404"/>
        </w:tabs>
        <w:rPr>
          <w:sz w:val="20"/>
        </w:rPr>
      </w:pPr>
      <w:r>
        <w:rPr>
          <w:sz w:val="20"/>
        </w:rPr>
        <w:t xml:space="preserve">Opaque, </w:t>
      </w:r>
      <w:proofErr w:type="spellStart"/>
      <w:r>
        <w:rPr>
          <w:sz w:val="20"/>
        </w:rPr>
        <w:t>Nonflat</w:t>
      </w:r>
      <w:proofErr w:type="spellEnd"/>
      <w:r>
        <w:rPr>
          <w:sz w:val="20"/>
        </w:rPr>
        <w:t>: 150 g/L,</w:t>
      </w:r>
      <w:r>
        <w:rPr>
          <w:spacing w:val="-8"/>
          <w:sz w:val="20"/>
        </w:rPr>
        <w:t xml:space="preserve"> </w:t>
      </w:r>
      <w:r>
        <w:rPr>
          <w:sz w:val="20"/>
        </w:rPr>
        <w:t>maximum.</w:t>
      </w:r>
    </w:p>
    <w:p w14:paraId="4DC9438F" w14:textId="77777777" w:rsidR="00927995" w:rsidRDefault="00521B79">
      <w:pPr>
        <w:pStyle w:val="ListParagraph"/>
        <w:numPr>
          <w:ilvl w:val="5"/>
          <w:numId w:val="2"/>
        </w:numPr>
        <w:tabs>
          <w:tab w:val="left" w:pos="2403"/>
          <w:tab w:val="left" w:pos="2404"/>
        </w:tabs>
        <w:spacing w:before="10"/>
        <w:rPr>
          <w:sz w:val="20"/>
        </w:rPr>
      </w:pPr>
      <w:r>
        <w:rPr>
          <w:sz w:val="20"/>
        </w:rPr>
        <w:t>Opaque, High Gloss: 250 g/L,</w:t>
      </w:r>
      <w:r>
        <w:rPr>
          <w:spacing w:val="-10"/>
          <w:sz w:val="20"/>
        </w:rPr>
        <w:t xml:space="preserve"> </w:t>
      </w:r>
      <w:r>
        <w:rPr>
          <w:sz w:val="20"/>
        </w:rPr>
        <w:t>maximum.</w:t>
      </w:r>
    </w:p>
    <w:p w14:paraId="3D31B531" w14:textId="77777777" w:rsidR="00927995" w:rsidRDefault="00521B79">
      <w:pPr>
        <w:pStyle w:val="ListParagraph"/>
        <w:numPr>
          <w:ilvl w:val="5"/>
          <w:numId w:val="2"/>
        </w:numPr>
        <w:tabs>
          <w:tab w:val="left" w:pos="2403"/>
          <w:tab w:val="left" w:pos="2404"/>
        </w:tabs>
        <w:rPr>
          <w:sz w:val="20"/>
        </w:rPr>
      </w:pPr>
      <w:r>
        <w:rPr>
          <w:sz w:val="20"/>
        </w:rPr>
        <w:t>Anti-corrosive Coatings: 250 g/L,</w:t>
      </w:r>
      <w:r>
        <w:rPr>
          <w:spacing w:val="-8"/>
          <w:sz w:val="20"/>
        </w:rPr>
        <w:t xml:space="preserve"> </w:t>
      </w:r>
      <w:r>
        <w:rPr>
          <w:sz w:val="20"/>
        </w:rPr>
        <w:t>maximum.</w:t>
      </w:r>
    </w:p>
    <w:p w14:paraId="3700F663" w14:textId="77777777" w:rsidR="00927995" w:rsidRDefault="00521B79">
      <w:pPr>
        <w:pStyle w:val="ListParagraph"/>
        <w:numPr>
          <w:ilvl w:val="5"/>
          <w:numId w:val="2"/>
        </w:numPr>
        <w:tabs>
          <w:tab w:val="left" w:pos="2403"/>
          <w:tab w:val="left" w:pos="2404"/>
        </w:tabs>
        <w:rPr>
          <w:sz w:val="20"/>
        </w:rPr>
      </w:pPr>
      <w:r>
        <w:rPr>
          <w:sz w:val="20"/>
        </w:rPr>
        <w:t>Varnishes: 350 g/L,</w:t>
      </w:r>
      <w:r>
        <w:rPr>
          <w:spacing w:val="-6"/>
          <w:sz w:val="20"/>
        </w:rPr>
        <w:t xml:space="preserve"> </w:t>
      </w:r>
      <w:r>
        <w:rPr>
          <w:sz w:val="20"/>
        </w:rPr>
        <w:t>maximum.</w:t>
      </w:r>
    </w:p>
    <w:p w14:paraId="3AF908C9" w14:textId="77777777" w:rsidR="00927995" w:rsidRDefault="00521B79">
      <w:pPr>
        <w:pStyle w:val="ListParagraph"/>
        <w:numPr>
          <w:ilvl w:val="5"/>
          <w:numId w:val="2"/>
        </w:numPr>
        <w:tabs>
          <w:tab w:val="left" w:pos="2403"/>
          <w:tab w:val="left" w:pos="2404"/>
        </w:tabs>
        <w:spacing w:before="10"/>
        <w:rPr>
          <w:sz w:val="20"/>
        </w:rPr>
      </w:pPr>
      <w:r>
        <w:rPr>
          <w:sz w:val="20"/>
        </w:rPr>
        <w:t>Stains: 250 g/L,</w:t>
      </w:r>
      <w:r>
        <w:rPr>
          <w:spacing w:val="-6"/>
          <w:sz w:val="20"/>
        </w:rPr>
        <w:t xml:space="preserve"> </w:t>
      </w:r>
      <w:r>
        <w:rPr>
          <w:sz w:val="20"/>
        </w:rPr>
        <w:t>maximum.</w:t>
      </w:r>
    </w:p>
    <w:p w14:paraId="7ED2D22B" w14:textId="77777777" w:rsidR="00927995" w:rsidRDefault="00521B79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ind w:right="213"/>
        <w:rPr>
          <w:sz w:val="20"/>
        </w:rPr>
      </w:pPr>
      <w:r>
        <w:rPr>
          <w:sz w:val="20"/>
        </w:rPr>
        <w:t>Determination of VOC Content: Testing and calculation in accordance with 40 CFR 59,</w:t>
      </w:r>
      <w:hyperlink r:id="rId11">
        <w:r>
          <w:rPr>
            <w:sz w:val="20"/>
          </w:rPr>
          <w:t xml:space="preserve"> Subpart</w:t>
        </w:r>
        <w:r>
          <w:rPr>
            <w:spacing w:val="-7"/>
            <w:sz w:val="20"/>
          </w:rPr>
          <w:t xml:space="preserve"> </w:t>
        </w:r>
        <w:r>
          <w:rPr>
            <w:sz w:val="20"/>
          </w:rPr>
          <w:t>D</w:t>
        </w:r>
        <w:r>
          <w:rPr>
            <w:spacing w:val="-5"/>
            <w:sz w:val="20"/>
          </w:rPr>
          <w:t xml:space="preserve"> </w:t>
        </w:r>
        <w:r>
          <w:rPr>
            <w:sz w:val="20"/>
          </w:rPr>
          <w:t>(EPA</w:t>
        </w:r>
        <w:r>
          <w:rPr>
            <w:spacing w:val="-5"/>
            <w:sz w:val="20"/>
          </w:rPr>
          <w:t xml:space="preserve"> </w:t>
        </w:r>
        <w:r>
          <w:rPr>
            <w:sz w:val="20"/>
          </w:rPr>
          <w:t>Method</w:t>
        </w:r>
        <w:r>
          <w:rPr>
            <w:spacing w:val="-7"/>
            <w:sz w:val="20"/>
          </w:rPr>
          <w:t xml:space="preserve"> </w:t>
        </w:r>
        <w:r>
          <w:rPr>
            <w:sz w:val="20"/>
          </w:rPr>
          <w:t>24),</w:t>
        </w:r>
        <w:r>
          <w:rPr>
            <w:spacing w:val="-5"/>
            <w:sz w:val="20"/>
          </w:rPr>
          <w:t xml:space="preserve"> </w:t>
        </w:r>
        <w:r>
          <w:rPr>
            <w:sz w:val="20"/>
          </w:rPr>
          <w:t>exclusive</w:t>
        </w:r>
        <w:r>
          <w:rPr>
            <w:spacing w:val="-6"/>
            <w:sz w:val="20"/>
          </w:rPr>
          <w:t xml:space="preserve"> </w:t>
        </w:r>
        <w:r>
          <w:rPr>
            <w:sz w:val="20"/>
          </w:rPr>
          <w:t>of</w:t>
        </w:r>
        <w:r>
          <w:rPr>
            <w:spacing w:val="-5"/>
            <w:sz w:val="20"/>
          </w:rPr>
          <w:t xml:space="preserve"> </w:t>
        </w:r>
        <w:r>
          <w:rPr>
            <w:sz w:val="20"/>
          </w:rPr>
          <w:t>colorants</w:t>
        </w:r>
        <w:r>
          <w:rPr>
            <w:spacing w:val="-4"/>
            <w:sz w:val="20"/>
          </w:rPr>
          <w:t xml:space="preserve"> </w:t>
        </w:r>
        <w:r>
          <w:rPr>
            <w:sz w:val="20"/>
          </w:rPr>
          <w:t>added</w:t>
        </w:r>
        <w:r>
          <w:rPr>
            <w:spacing w:val="-5"/>
            <w:sz w:val="20"/>
          </w:rPr>
          <w:t xml:space="preserve"> </w:t>
        </w:r>
        <w:r>
          <w:rPr>
            <w:sz w:val="20"/>
          </w:rPr>
          <w:t>to</w:t>
        </w:r>
        <w:r>
          <w:rPr>
            <w:spacing w:val="-7"/>
            <w:sz w:val="20"/>
          </w:rPr>
          <w:t xml:space="preserve"> </w:t>
        </w:r>
        <w:r>
          <w:rPr>
            <w:sz w:val="20"/>
          </w:rPr>
          <w:t>a</w:t>
        </w:r>
        <w:r>
          <w:rPr>
            <w:spacing w:val="-5"/>
            <w:sz w:val="20"/>
          </w:rPr>
          <w:t xml:space="preserve"> </w:t>
        </w:r>
        <w:r>
          <w:rPr>
            <w:sz w:val="20"/>
          </w:rPr>
          <w:t>tint</w:t>
        </w:r>
        <w:r>
          <w:rPr>
            <w:spacing w:val="-6"/>
            <w:sz w:val="20"/>
          </w:rPr>
          <w:t xml:space="preserve"> </w:t>
        </w:r>
        <w:r>
          <w:rPr>
            <w:sz w:val="20"/>
          </w:rPr>
          <w:t>base</w:t>
        </w:r>
        <w:r>
          <w:rPr>
            <w:spacing w:val="-6"/>
            <w:sz w:val="20"/>
          </w:rPr>
          <w:t xml:space="preserve"> </w:t>
        </w:r>
        <w:r>
          <w:rPr>
            <w:sz w:val="20"/>
          </w:rPr>
          <w:t>and</w:t>
        </w:r>
        <w:r>
          <w:rPr>
            <w:spacing w:val="-6"/>
            <w:sz w:val="20"/>
          </w:rPr>
          <w:t xml:space="preserve"> </w:t>
        </w:r>
        <w:r>
          <w:rPr>
            <w:sz w:val="20"/>
          </w:rPr>
          <w:t>water</w:t>
        </w:r>
        <w:r>
          <w:rPr>
            <w:spacing w:val="-4"/>
            <w:sz w:val="20"/>
          </w:rPr>
          <w:t xml:space="preserve"> </w:t>
        </w:r>
        <w:r>
          <w:rPr>
            <w:sz w:val="20"/>
          </w:rPr>
          <w:t>added</w:t>
        </w:r>
      </w:hyperlink>
      <w:hyperlink r:id="rId12">
        <w:r>
          <w:rPr>
            <w:sz w:val="20"/>
          </w:rPr>
          <w:t xml:space="preserve"> at project site; or other method acceptable to authorities having</w:t>
        </w:r>
        <w:r>
          <w:rPr>
            <w:spacing w:val="-29"/>
            <w:sz w:val="20"/>
          </w:rPr>
          <w:t xml:space="preserve"> </w:t>
        </w:r>
        <w:r>
          <w:rPr>
            <w:sz w:val="20"/>
          </w:rPr>
          <w:t>jurisdiction.</w:t>
        </w:r>
      </w:hyperlink>
    </w:p>
    <w:p w14:paraId="78D5C2F0" w14:textId="77777777" w:rsidR="00927995" w:rsidRDefault="000E790F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5"/>
        <w:rPr>
          <w:sz w:val="20"/>
        </w:rPr>
      </w:pPr>
      <w:hyperlink r:id="rId13">
        <w:r w:rsidR="00521B79">
          <w:rPr>
            <w:sz w:val="20"/>
          </w:rPr>
          <w:t>Flammability: Comply with applicable code for surface burning</w:t>
        </w:r>
        <w:r w:rsidR="00521B79">
          <w:rPr>
            <w:spacing w:val="-29"/>
            <w:sz w:val="20"/>
          </w:rPr>
          <w:t xml:space="preserve"> </w:t>
        </w:r>
        <w:r w:rsidR="00521B79">
          <w:rPr>
            <w:sz w:val="20"/>
          </w:rPr>
          <w:t>characteristics.</w:t>
        </w:r>
      </w:hyperlink>
    </w:p>
    <w:p w14:paraId="3BA47330" w14:textId="608ED4D3" w:rsidR="00927995" w:rsidRDefault="000E790F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6"/>
        <w:rPr>
          <w:sz w:val="20"/>
        </w:rPr>
      </w:pPr>
      <w:hyperlink r:id="rId14">
        <w:r w:rsidR="00521B79">
          <w:rPr>
            <w:sz w:val="20"/>
          </w:rPr>
          <w:t xml:space="preserve">Sheens: As indicated on drawings take </w:t>
        </w:r>
        <w:r w:rsidR="003703EF">
          <w:rPr>
            <w:sz w:val="20"/>
          </w:rPr>
          <w:t>precedence</w:t>
        </w:r>
        <w:r w:rsidR="00521B79">
          <w:rPr>
            <w:sz w:val="20"/>
          </w:rPr>
          <w:t xml:space="preserve"> over sheens noted in this</w:t>
        </w:r>
        <w:r w:rsidR="00521B79">
          <w:rPr>
            <w:spacing w:val="-26"/>
            <w:sz w:val="20"/>
          </w:rPr>
          <w:t xml:space="preserve"> </w:t>
        </w:r>
        <w:r w:rsidR="00521B79">
          <w:rPr>
            <w:sz w:val="20"/>
          </w:rPr>
          <w:t>Section.</w:t>
        </w:r>
      </w:hyperlink>
    </w:p>
    <w:p w14:paraId="2EE3D7F9" w14:textId="04257161" w:rsidR="00927995" w:rsidRDefault="000E790F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9"/>
        <w:rPr>
          <w:sz w:val="20"/>
        </w:rPr>
      </w:pPr>
      <w:hyperlink r:id="rId15">
        <w:r w:rsidR="00521B79">
          <w:rPr>
            <w:sz w:val="20"/>
          </w:rPr>
          <w:t xml:space="preserve">Colors: As indicated on drawings take </w:t>
        </w:r>
        <w:r w:rsidR="003703EF">
          <w:rPr>
            <w:sz w:val="20"/>
          </w:rPr>
          <w:t>precedence</w:t>
        </w:r>
        <w:r w:rsidR="00521B79">
          <w:rPr>
            <w:sz w:val="20"/>
          </w:rPr>
          <w:t xml:space="preserve"> over sheens noted in this</w:t>
        </w:r>
        <w:r w:rsidR="00521B79">
          <w:rPr>
            <w:spacing w:val="-23"/>
            <w:sz w:val="20"/>
          </w:rPr>
          <w:t xml:space="preserve"> </w:t>
        </w:r>
        <w:r w:rsidR="00521B79">
          <w:rPr>
            <w:sz w:val="20"/>
          </w:rPr>
          <w:t>Section.</w:t>
        </w:r>
      </w:hyperlink>
    </w:p>
    <w:p w14:paraId="75E135A2" w14:textId="77777777" w:rsidR="00927995" w:rsidRDefault="000E790F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9"/>
        <w:rPr>
          <w:sz w:val="20"/>
        </w:rPr>
      </w:pPr>
      <w:hyperlink r:id="rId16">
        <w:r w:rsidR="00521B79">
          <w:rPr>
            <w:sz w:val="20"/>
          </w:rPr>
          <w:t>Refer to Schedule in Part 3 of this section for paint application</w:t>
        </w:r>
        <w:r w:rsidR="00521B79">
          <w:rPr>
            <w:spacing w:val="-24"/>
            <w:sz w:val="20"/>
          </w:rPr>
          <w:t xml:space="preserve"> </w:t>
        </w:r>
        <w:r w:rsidR="00521B79">
          <w:rPr>
            <w:sz w:val="20"/>
          </w:rPr>
          <w:t>locations.</w:t>
        </w:r>
      </w:hyperlink>
    </w:p>
    <w:p w14:paraId="5BD3814F" w14:textId="77777777" w:rsidR="00927995" w:rsidRDefault="000E790F">
      <w:pPr>
        <w:pStyle w:val="ListParagraph"/>
        <w:numPr>
          <w:ilvl w:val="1"/>
          <w:numId w:val="2"/>
        </w:numPr>
        <w:tabs>
          <w:tab w:val="left" w:pos="675"/>
          <w:tab w:val="left" w:pos="676"/>
        </w:tabs>
        <w:spacing w:before="142"/>
        <w:rPr>
          <w:sz w:val="20"/>
        </w:rPr>
      </w:pPr>
      <w:hyperlink r:id="rId17">
        <w:r w:rsidR="00521B79">
          <w:rPr>
            <w:sz w:val="20"/>
          </w:rPr>
          <w:t>PAINT SYSTEMS -</w:t>
        </w:r>
        <w:r w:rsidR="00521B79">
          <w:rPr>
            <w:spacing w:val="-1"/>
            <w:sz w:val="20"/>
          </w:rPr>
          <w:t xml:space="preserve"> </w:t>
        </w:r>
        <w:r w:rsidR="00521B79">
          <w:rPr>
            <w:sz w:val="20"/>
          </w:rPr>
          <w:t>INTERIOR</w:t>
        </w:r>
      </w:hyperlink>
    </w:p>
    <w:p w14:paraId="5C149E78" w14:textId="77777777" w:rsidR="00927995" w:rsidRDefault="000E790F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6"/>
        <w:rPr>
          <w:sz w:val="20"/>
        </w:rPr>
      </w:pPr>
      <w:hyperlink r:id="rId18">
        <w:r w:rsidR="00521B79">
          <w:rPr>
            <w:sz w:val="20"/>
          </w:rPr>
          <w:t>Interior Surfaces to be Painted, Unless Otherwise Indicated: Including gypsum</w:t>
        </w:r>
        <w:r w:rsidR="00521B79">
          <w:rPr>
            <w:spacing w:val="-37"/>
            <w:sz w:val="20"/>
          </w:rPr>
          <w:t xml:space="preserve"> </w:t>
        </w:r>
        <w:r w:rsidR="00521B79">
          <w:rPr>
            <w:sz w:val="20"/>
          </w:rPr>
          <w:t>board.</w:t>
        </w:r>
      </w:hyperlink>
    </w:p>
    <w:p w14:paraId="1E105B94" w14:textId="77777777" w:rsidR="00927995" w:rsidRDefault="000E790F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spacing w:before="10"/>
        <w:rPr>
          <w:sz w:val="20"/>
        </w:rPr>
      </w:pPr>
      <w:hyperlink r:id="rId19">
        <w:r w:rsidR="00521B79">
          <w:rPr>
            <w:sz w:val="20"/>
          </w:rPr>
          <w:t xml:space="preserve">Two </w:t>
        </w:r>
        <w:proofErr w:type="gramStart"/>
        <w:r w:rsidR="00521B79">
          <w:rPr>
            <w:sz w:val="20"/>
          </w:rPr>
          <w:t>top coats</w:t>
        </w:r>
        <w:proofErr w:type="gramEnd"/>
        <w:r w:rsidR="00521B79">
          <w:rPr>
            <w:sz w:val="20"/>
          </w:rPr>
          <w:t xml:space="preserve"> and one coat</w:t>
        </w:r>
        <w:r w:rsidR="00521B79">
          <w:rPr>
            <w:spacing w:val="-9"/>
            <w:sz w:val="20"/>
          </w:rPr>
          <w:t xml:space="preserve"> </w:t>
        </w:r>
        <w:r w:rsidR="00521B79">
          <w:rPr>
            <w:sz w:val="20"/>
          </w:rPr>
          <w:t>primer.</w:t>
        </w:r>
      </w:hyperlink>
    </w:p>
    <w:p w14:paraId="74960B83" w14:textId="77777777" w:rsidR="00927995" w:rsidRDefault="000E790F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rPr>
          <w:sz w:val="20"/>
        </w:rPr>
      </w:pPr>
      <w:hyperlink r:id="rId20">
        <w:proofErr w:type="gramStart"/>
        <w:r w:rsidR="00521B79">
          <w:rPr>
            <w:sz w:val="20"/>
          </w:rPr>
          <w:t>Top Coat</w:t>
        </w:r>
        <w:proofErr w:type="gramEnd"/>
        <w:r w:rsidR="00521B79">
          <w:rPr>
            <w:sz w:val="20"/>
          </w:rPr>
          <w:t>(s): Interior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Latex.</w:t>
        </w:r>
      </w:hyperlink>
    </w:p>
    <w:p w14:paraId="3B449D1F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rPr>
          <w:sz w:val="20"/>
        </w:rPr>
      </w:pPr>
      <w:hyperlink r:id="rId21">
        <w:r w:rsidR="00521B79">
          <w:rPr>
            <w:sz w:val="20"/>
          </w:rPr>
          <w:t>Primer Products: Latex,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Primer.</w:t>
        </w:r>
      </w:hyperlink>
    </w:p>
    <w:p w14:paraId="524C83E7" w14:textId="77777777" w:rsidR="00927995" w:rsidRDefault="000E790F">
      <w:pPr>
        <w:pStyle w:val="ListParagraph"/>
        <w:numPr>
          <w:ilvl w:val="5"/>
          <w:numId w:val="2"/>
        </w:numPr>
        <w:tabs>
          <w:tab w:val="left" w:pos="2403"/>
          <w:tab w:val="left" w:pos="2404"/>
        </w:tabs>
        <w:spacing w:before="10"/>
        <w:rPr>
          <w:sz w:val="20"/>
        </w:rPr>
      </w:pPr>
      <w:hyperlink r:id="rId22">
        <w:r w:rsidR="00521B79">
          <w:rPr>
            <w:sz w:val="20"/>
          </w:rPr>
          <w:t>Miller Paint: Premium PVA</w:t>
        </w:r>
        <w:r w:rsidR="00521B79">
          <w:rPr>
            <w:spacing w:val="-27"/>
            <w:sz w:val="20"/>
          </w:rPr>
          <w:t xml:space="preserve"> </w:t>
        </w:r>
        <w:r w:rsidR="00521B79">
          <w:rPr>
            <w:sz w:val="20"/>
          </w:rPr>
          <w:t>Primer.</w:t>
        </w:r>
      </w:hyperlink>
    </w:p>
    <w:p w14:paraId="5C6D265C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rPr>
          <w:sz w:val="20"/>
        </w:rPr>
      </w:pPr>
      <w:hyperlink r:id="rId23">
        <w:r w:rsidR="00521B79">
          <w:rPr>
            <w:sz w:val="20"/>
          </w:rPr>
          <w:t>Paint Products for Walls: Acrylic Latex,</w:t>
        </w:r>
        <w:r w:rsidR="00521B79">
          <w:rPr>
            <w:spacing w:val="-30"/>
            <w:sz w:val="20"/>
          </w:rPr>
          <w:t xml:space="preserve"> </w:t>
        </w:r>
        <w:r w:rsidR="00521B79">
          <w:rPr>
            <w:sz w:val="20"/>
          </w:rPr>
          <w:t>GL-3</w:t>
        </w:r>
      </w:hyperlink>
    </w:p>
    <w:p w14:paraId="62657169" w14:textId="77777777" w:rsidR="00927995" w:rsidRDefault="000E790F">
      <w:pPr>
        <w:pStyle w:val="ListParagraph"/>
        <w:numPr>
          <w:ilvl w:val="5"/>
          <w:numId w:val="2"/>
        </w:numPr>
        <w:tabs>
          <w:tab w:val="left" w:pos="2403"/>
          <w:tab w:val="left" w:pos="2404"/>
        </w:tabs>
        <w:rPr>
          <w:sz w:val="20"/>
        </w:rPr>
      </w:pPr>
      <w:hyperlink r:id="rId24">
        <w:r w:rsidR="00521B79">
          <w:rPr>
            <w:sz w:val="20"/>
          </w:rPr>
          <w:t>Miller Paint: Acro Pure Ultra-Low VOC Interior Satin</w:t>
        </w:r>
        <w:r w:rsidR="00521B79">
          <w:rPr>
            <w:spacing w:val="-22"/>
            <w:sz w:val="20"/>
          </w:rPr>
          <w:t xml:space="preserve"> </w:t>
        </w:r>
        <w:r w:rsidR="00521B79">
          <w:rPr>
            <w:sz w:val="20"/>
          </w:rPr>
          <w:t>110-4-XX.</w:t>
        </w:r>
      </w:hyperlink>
    </w:p>
    <w:p w14:paraId="68BCA8C0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spacing w:before="10"/>
        <w:rPr>
          <w:sz w:val="20"/>
        </w:rPr>
      </w:pPr>
      <w:hyperlink r:id="rId25">
        <w:r w:rsidR="00521B79">
          <w:rPr>
            <w:sz w:val="20"/>
          </w:rPr>
          <w:t>Paint Products for Ceilings: Acrylic Latex,</w:t>
        </w:r>
        <w:r w:rsidR="00521B79">
          <w:rPr>
            <w:spacing w:val="-10"/>
            <w:sz w:val="20"/>
          </w:rPr>
          <w:t xml:space="preserve"> </w:t>
        </w:r>
        <w:r w:rsidR="00521B79">
          <w:rPr>
            <w:sz w:val="20"/>
          </w:rPr>
          <w:t>GL-3</w:t>
        </w:r>
      </w:hyperlink>
    </w:p>
    <w:p w14:paraId="28A2C543" w14:textId="77777777" w:rsidR="00927995" w:rsidRDefault="000E790F">
      <w:pPr>
        <w:pStyle w:val="ListParagraph"/>
        <w:numPr>
          <w:ilvl w:val="5"/>
          <w:numId w:val="2"/>
        </w:numPr>
        <w:tabs>
          <w:tab w:val="left" w:pos="2403"/>
          <w:tab w:val="left" w:pos="2404"/>
        </w:tabs>
        <w:rPr>
          <w:sz w:val="20"/>
        </w:rPr>
      </w:pPr>
      <w:hyperlink r:id="rId26">
        <w:r w:rsidR="00521B79">
          <w:rPr>
            <w:sz w:val="20"/>
          </w:rPr>
          <w:t>Miller Paint: Acro Pure Ultra-Low VOC Interior Satin</w:t>
        </w:r>
        <w:r w:rsidR="00521B79">
          <w:rPr>
            <w:spacing w:val="-22"/>
            <w:sz w:val="20"/>
          </w:rPr>
          <w:t xml:space="preserve"> </w:t>
        </w:r>
        <w:r w:rsidR="00521B79">
          <w:rPr>
            <w:sz w:val="20"/>
          </w:rPr>
          <w:t>110-4-XX.</w:t>
        </w:r>
      </w:hyperlink>
    </w:p>
    <w:p w14:paraId="07766A51" w14:textId="77777777" w:rsidR="00927995" w:rsidRDefault="000E790F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9"/>
        <w:rPr>
          <w:sz w:val="20"/>
        </w:rPr>
      </w:pPr>
      <w:hyperlink r:id="rId27">
        <w:proofErr w:type="gramStart"/>
        <w:r w:rsidR="00521B79">
          <w:rPr>
            <w:sz w:val="20"/>
          </w:rPr>
          <w:t>Top Coat</w:t>
        </w:r>
        <w:proofErr w:type="gramEnd"/>
        <w:r w:rsidR="00521B79">
          <w:rPr>
            <w:sz w:val="20"/>
          </w:rPr>
          <w:t>(s): Institutional Low Odor/VOC Interior Latex;</w:t>
        </w:r>
        <w:r w:rsidR="00521B79">
          <w:rPr>
            <w:spacing w:val="-16"/>
            <w:sz w:val="20"/>
          </w:rPr>
          <w:t xml:space="preserve"> </w:t>
        </w:r>
        <w:r w:rsidR="00521B79">
          <w:rPr>
            <w:sz w:val="20"/>
          </w:rPr>
          <w:t>Wood.</w:t>
        </w:r>
      </w:hyperlink>
    </w:p>
    <w:p w14:paraId="64D96A22" w14:textId="77777777" w:rsidR="00927995" w:rsidRDefault="000E790F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rPr>
          <w:sz w:val="20"/>
        </w:rPr>
      </w:pPr>
      <w:hyperlink r:id="rId28">
        <w:r w:rsidR="00521B79">
          <w:rPr>
            <w:sz w:val="20"/>
          </w:rPr>
          <w:t>Primer Products: for Acrylic-Enamel and Semigloss Alkyd-Enamel</w:t>
        </w:r>
        <w:r w:rsidR="00521B79">
          <w:rPr>
            <w:spacing w:val="-18"/>
            <w:sz w:val="20"/>
          </w:rPr>
          <w:t xml:space="preserve"> </w:t>
        </w:r>
        <w:r w:rsidR="00521B79">
          <w:rPr>
            <w:sz w:val="20"/>
          </w:rPr>
          <w:t>Finishes:.</w:t>
        </w:r>
      </w:hyperlink>
    </w:p>
    <w:p w14:paraId="03C989D9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rPr>
          <w:sz w:val="20"/>
        </w:rPr>
      </w:pPr>
      <w:hyperlink r:id="rId29">
        <w:r w:rsidR="00521B79">
          <w:rPr>
            <w:sz w:val="20"/>
          </w:rPr>
          <w:t>Miller Paint Miller Prime Acrylic Enamel Undercoat</w:t>
        </w:r>
        <w:r w:rsidR="00521B79">
          <w:rPr>
            <w:spacing w:val="-16"/>
            <w:sz w:val="20"/>
          </w:rPr>
          <w:t xml:space="preserve"> </w:t>
        </w:r>
        <w:r w:rsidR="00521B79">
          <w:rPr>
            <w:sz w:val="20"/>
          </w:rPr>
          <w:t>270-0-11.</w:t>
        </w:r>
      </w:hyperlink>
    </w:p>
    <w:p w14:paraId="65BA0818" w14:textId="77777777" w:rsidR="00927995" w:rsidRDefault="000E790F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spacing w:before="10"/>
        <w:rPr>
          <w:sz w:val="20"/>
        </w:rPr>
      </w:pPr>
      <w:hyperlink r:id="rId30">
        <w:r w:rsidR="00521B79">
          <w:rPr>
            <w:sz w:val="20"/>
          </w:rPr>
          <w:t>Paint Products: Acrylic Latex,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GL-3</w:t>
        </w:r>
      </w:hyperlink>
    </w:p>
    <w:p w14:paraId="2CD57EC0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rPr>
          <w:sz w:val="20"/>
        </w:rPr>
      </w:pPr>
      <w:hyperlink r:id="rId31">
        <w:r w:rsidR="00521B79">
          <w:rPr>
            <w:sz w:val="20"/>
          </w:rPr>
          <w:t>Miller Paint: Acro Pure Ultra-Low VOC Interior Satin</w:t>
        </w:r>
        <w:r w:rsidR="00521B79">
          <w:rPr>
            <w:spacing w:val="-21"/>
            <w:sz w:val="20"/>
          </w:rPr>
          <w:t xml:space="preserve"> </w:t>
        </w:r>
        <w:r w:rsidR="00521B79">
          <w:rPr>
            <w:sz w:val="20"/>
          </w:rPr>
          <w:t>110-4-XX.</w:t>
        </w:r>
      </w:hyperlink>
    </w:p>
    <w:p w14:paraId="156C5329" w14:textId="77777777" w:rsidR="00927995" w:rsidRDefault="000E790F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9"/>
        <w:rPr>
          <w:sz w:val="20"/>
        </w:rPr>
      </w:pPr>
      <w:hyperlink r:id="rId32">
        <w:r w:rsidR="00521B79">
          <w:rPr>
            <w:sz w:val="20"/>
          </w:rPr>
          <w:t>Top Coat(s): Institutional Low Odor/VOC Interior Latex;</w:t>
        </w:r>
        <w:r w:rsidR="00521B79">
          <w:rPr>
            <w:spacing w:val="-17"/>
            <w:sz w:val="20"/>
          </w:rPr>
          <w:t xml:space="preserve"> </w:t>
        </w:r>
        <w:r w:rsidR="00521B79">
          <w:rPr>
            <w:sz w:val="20"/>
          </w:rPr>
          <w:t>Metal.</w:t>
        </w:r>
      </w:hyperlink>
    </w:p>
    <w:p w14:paraId="77BF0357" w14:textId="77777777" w:rsidR="00927995" w:rsidRDefault="000E790F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rPr>
          <w:sz w:val="20"/>
        </w:rPr>
      </w:pPr>
      <w:hyperlink r:id="rId33">
        <w:r w:rsidR="00521B79">
          <w:rPr>
            <w:sz w:val="20"/>
          </w:rPr>
          <w:t>Primer Products: Latex primer,</w:t>
        </w:r>
        <w:r w:rsidR="00521B79">
          <w:rPr>
            <w:spacing w:val="-5"/>
            <w:sz w:val="20"/>
          </w:rPr>
          <w:t xml:space="preserve"> </w:t>
        </w:r>
        <w:proofErr w:type="gramStart"/>
        <w:r w:rsidR="00521B79">
          <w:rPr>
            <w:sz w:val="20"/>
          </w:rPr>
          <w:t>rust-inhibitive</w:t>
        </w:r>
        <w:proofErr w:type="gramEnd"/>
        <w:r w:rsidR="00521B79">
          <w:rPr>
            <w:sz w:val="20"/>
          </w:rPr>
          <w:t>.</w:t>
        </w:r>
      </w:hyperlink>
    </w:p>
    <w:p w14:paraId="75F00A54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rPr>
          <w:sz w:val="20"/>
        </w:rPr>
      </w:pPr>
      <w:hyperlink r:id="rId34">
        <w:r w:rsidR="00521B79">
          <w:rPr>
            <w:sz w:val="20"/>
          </w:rPr>
          <w:t xml:space="preserve">Miller Paint: </w:t>
        </w:r>
        <w:proofErr w:type="spellStart"/>
        <w:r w:rsidR="00521B79">
          <w:rPr>
            <w:sz w:val="20"/>
          </w:rPr>
          <w:t>Acrimetal</w:t>
        </w:r>
        <w:proofErr w:type="spellEnd"/>
        <w:r w:rsidR="00521B79">
          <w:rPr>
            <w:sz w:val="20"/>
          </w:rPr>
          <w:t xml:space="preserve"> DTM Int/Ext Primer/Finish</w:t>
        </w:r>
        <w:r w:rsidR="00521B79">
          <w:rPr>
            <w:spacing w:val="-13"/>
            <w:sz w:val="20"/>
          </w:rPr>
          <w:t xml:space="preserve"> </w:t>
        </w:r>
        <w:r w:rsidR="00521B79">
          <w:rPr>
            <w:sz w:val="20"/>
          </w:rPr>
          <w:t>310-5-XX.</w:t>
        </w:r>
      </w:hyperlink>
    </w:p>
    <w:p w14:paraId="14C91DBF" w14:textId="77777777" w:rsidR="00927995" w:rsidRDefault="000E790F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spacing w:before="10"/>
        <w:rPr>
          <w:sz w:val="20"/>
        </w:rPr>
      </w:pPr>
      <w:hyperlink r:id="rId35">
        <w:r w:rsidR="00521B79">
          <w:rPr>
            <w:sz w:val="20"/>
          </w:rPr>
          <w:t>Paint Products: Acrylic Latex,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GL-3</w:t>
        </w:r>
      </w:hyperlink>
    </w:p>
    <w:p w14:paraId="0286EB27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spacing w:before="8"/>
        <w:rPr>
          <w:sz w:val="20"/>
        </w:rPr>
      </w:pPr>
      <w:hyperlink r:id="rId36">
        <w:r w:rsidR="00521B79">
          <w:rPr>
            <w:sz w:val="20"/>
          </w:rPr>
          <w:t xml:space="preserve">Miller Paint: </w:t>
        </w:r>
        <w:proofErr w:type="spellStart"/>
        <w:r w:rsidR="00521B79">
          <w:rPr>
            <w:sz w:val="20"/>
          </w:rPr>
          <w:t>Acrinamel</w:t>
        </w:r>
        <w:proofErr w:type="spellEnd"/>
        <w:r w:rsidR="00521B79">
          <w:rPr>
            <w:sz w:val="20"/>
          </w:rPr>
          <w:t xml:space="preserve"> Interior Satin</w:t>
        </w:r>
        <w:r w:rsidR="00521B79">
          <w:rPr>
            <w:spacing w:val="-8"/>
            <w:sz w:val="20"/>
          </w:rPr>
          <w:t xml:space="preserve"> </w:t>
        </w:r>
        <w:r w:rsidR="00521B79">
          <w:rPr>
            <w:sz w:val="20"/>
          </w:rPr>
          <w:t>310-4-XX.</w:t>
        </w:r>
      </w:hyperlink>
    </w:p>
    <w:p w14:paraId="0CF7E494" w14:textId="77777777" w:rsidR="00927995" w:rsidRDefault="000E790F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9"/>
        <w:ind w:right="859"/>
        <w:rPr>
          <w:sz w:val="20"/>
        </w:rPr>
      </w:pPr>
      <w:hyperlink r:id="rId37">
        <w:r w:rsidR="00521B79">
          <w:rPr>
            <w:sz w:val="20"/>
          </w:rPr>
          <w:t>Medium Metal Duty Door/Trim: For surfaces subject to frequent contact by occupants,</w:t>
        </w:r>
      </w:hyperlink>
      <w:hyperlink r:id="rId38">
        <w:r w:rsidR="00521B79">
          <w:rPr>
            <w:sz w:val="20"/>
          </w:rPr>
          <w:t xml:space="preserve"> including metals and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frames:</w:t>
        </w:r>
      </w:hyperlink>
    </w:p>
    <w:p w14:paraId="1D08B818" w14:textId="77777777" w:rsidR="00927995" w:rsidRDefault="000E790F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spacing w:before="5"/>
        <w:rPr>
          <w:sz w:val="20"/>
        </w:rPr>
      </w:pPr>
      <w:hyperlink r:id="rId39">
        <w:r w:rsidR="00521B79">
          <w:rPr>
            <w:sz w:val="20"/>
          </w:rPr>
          <w:t>Medium</w:t>
        </w:r>
        <w:r w:rsidR="00521B79">
          <w:rPr>
            <w:spacing w:val="-2"/>
            <w:sz w:val="20"/>
          </w:rPr>
          <w:t xml:space="preserve"> </w:t>
        </w:r>
        <w:r w:rsidR="00521B79">
          <w:rPr>
            <w:sz w:val="20"/>
          </w:rPr>
          <w:t>duty</w:t>
        </w:r>
        <w:r w:rsidR="00521B79">
          <w:rPr>
            <w:spacing w:val="-12"/>
            <w:sz w:val="20"/>
          </w:rPr>
          <w:t xml:space="preserve"> </w:t>
        </w:r>
        <w:r w:rsidR="00521B79">
          <w:rPr>
            <w:sz w:val="20"/>
          </w:rPr>
          <w:t>applications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include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doors,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door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frames,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railings,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handrails,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and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guardrails.</w:t>
        </w:r>
      </w:hyperlink>
    </w:p>
    <w:p w14:paraId="728B2F46" w14:textId="77777777" w:rsidR="00927995" w:rsidRDefault="000E790F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rPr>
          <w:sz w:val="20"/>
        </w:rPr>
      </w:pPr>
      <w:hyperlink r:id="rId40">
        <w:r w:rsidR="00521B79">
          <w:rPr>
            <w:sz w:val="20"/>
          </w:rPr>
          <w:t xml:space="preserve">Two </w:t>
        </w:r>
        <w:proofErr w:type="gramStart"/>
        <w:r w:rsidR="00521B79">
          <w:rPr>
            <w:sz w:val="20"/>
          </w:rPr>
          <w:t>top coats</w:t>
        </w:r>
        <w:proofErr w:type="gramEnd"/>
        <w:r w:rsidR="00521B79">
          <w:rPr>
            <w:sz w:val="20"/>
          </w:rPr>
          <w:t xml:space="preserve"> and one coat</w:t>
        </w:r>
        <w:r w:rsidR="00521B79">
          <w:rPr>
            <w:spacing w:val="-9"/>
            <w:sz w:val="20"/>
          </w:rPr>
          <w:t xml:space="preserve"> </w:t>
        </w:r>
        <w:r w:rsidR="00521B79">
          <w:rPr>
            <w:sz w:val="20"/>
          </w:rPr>
          <w:t>primer.</w:t>
        </w:r>
      </w:hyperlink>
    </w:p>
    <w:p w14:paraId="60A174B8" w14:textId="77777777" w:rsidR="00927995" w:rsidRDefault="000E790F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spacing w:before="10"/>
        <w:rPr>
          <w:sz w:val="20"/>
        </w:rPr>
      </w:pPr>
      <w:hyperlink r:id="rId41">
        <w:r w:rsidR="00521B79">
          <w:rPr>
            <w:sz w:val="20"/>
          </w:rPr>
          <w:t>Interior; Acrylic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Enamel.</w:t>
        </w:r>
      </w:hyperlink>
    </w:p>
    <w:p w14:paraId="2D07A8D0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rPr>
          <w:sz w:val="20"/>
        </w:rPr>
      </w:pPr>
      <w:hyperlink r:id="rId42">
        <w:r w:rsidR="00521B79">
          <w:rPr>
            <w:sz w:val="20"/>
          </w:rPr>
          <w:t>Primer Products: Latex primer,</w:t>
        </w:r>
        <w:r w:rsidR="00521B79">
          <w:rPr>
            <w:spacing w:val="-5"/>
            <w:sz w:val="20"/>
          </w:rPr>
          <w:t xml:space="preserve"> </w:t>
        </w:r>
        <w:proofErr w:type="gramStart"/>
        <w:r w:rsidR="00521B79">
          <w:rPr>
            <w:sz w:val="20"/>
          </w:rPr>
          <w:t>rust-inhibitive</w:t>
        </w:r>
        <w:proofErr w:type="gramEnd"/>
        <w:r w:rsidR="00521B79">
          <w:rPr>
            <w:sz w:val="20"/>
          </w:rPr>
          <w:t>.</w:t>
        </w:r>
      </w:hyperlink>
    </w:p>
    <w:p w14:paraId="19E3F19B" w14:textId="77777777" w:rsidR="00927995" w:rsidRDefault="000E790F">
      <w:pPr>
        <w:pStyle w:val="ListParagraph"/>
        <w:numPr>
          <w:ilvl w:val="5"/>
          <w:numId w:val="2"/>
        </w:numPr>
        <w:tabs>
          <w:tab w:val="left" w:pos="2403"/>
          <w:tab w:val="left" w:pos="2404"/>
        </w:tabs>
        <w:rPr>
          <w:sz w:val="20"/>
        </w:rPr>
      </w:pPr>
      <w:hyperlink r:id="rId43">
        <w:r w:rsidR="00521B79">
          <w:rPr>
            <w:sz w:val="20"/>
          </w:rPr>
          <w:t xml:space="preserve">Miller Paint: </w:t>
        </w:r>
        <w:proofErr w:type="spellStart"/>
        <w:r w:rsidR="00521B79">
          <w:rPr>
            <w:sz w:val="20"/>
          </w:rPr>
          <w:t>Acrimetal</w:t>
        </w:r>
        <w:proofErr w:type="spellEnd"/>
        <w:r w:rsidR="00521B79">
          <w:rPr>
            <w:sz w:val="20"/>
          </w:rPr>
          <w:t xml:space="preserve"> DTM Int/Ext Primer/Finish Semi-Gloss</w:t>
        </w:r>
        <w:r w:rsidR="00521B79">
          <w:rPr>
            <w:spacing w:val="-22"/>
            <w:sz w:val="20"/>
          </w:rPr>
          <w:t xml:space="preserve"> </w:t>
        </w:r>
        <w:r w:rsidR="00521B79">
          <w:rPr>
            <w:sz w:val="20"/>
          </w:rPr>
          <w:t>310-5-10.</w:t>
        </w:r>
      </w:hyperlink>
    </w:p>
    <w:p w14:paraId="58B88A12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spacing w:before="10"/>
        <w:rPr>
          <w:sz w:val="20"/>
        </w:rPr>
      </w:pPr>
      <w:hyperlink r:id="rId44">
        <w:r w:rsidR="00521B79">
          <w:rPr>
            <w:sz w:val="20"/>
          </w:rPr>
          <w:t>Paint Products: Acrylic Enamel -</w:t>
        </w:r>
        <w:r w:rsidR="00521B79">
          <w:rPr>
            <w:spacing w:val="-9"/>
            <w:sz w:val="20"/>
          </w:rPr>
          <w:t xml:space="preserve"> </w:t>
        </w:r>
        <w:r w:rsidR="00521B79">
          <w:rPr>
            <w:sz w:val="20"/>
          </w:rPr>
          <w:t>GL-3.</w:t>
        </w:r>
      </w:hyperlink>
    </w:p>
    <w:p w14:paraId="3A95A84F" w14:textId="77777777" w:rsidR="00927995" w:rsidRDefault="000E790F">
      <w:pPr>
        <w:pStyle w:val="ListParagraph"/>
        <w:numPr>
          <w:ilvl w:val="5"/>
          <w:numId w:val="2"/>
        </w:numPr>
        <w:tabs>
          <w:tab w:val="left" w:pos="2403"/>
          <w:tab w:val="left" w:pos="2404"/>
        </w:tabs>
        <w:rPr>
          <w:sz w:val="20"/>
        </w:rPr>
      </w:pPr>
      <w:hyperlink r:id="rId45">
        <w:r w:rsidR="00521B79">
          <w:rPr>
            <w:sz w:val="20"/>
          </w:rPr>
          <w:t xml:space="preserve">Miller Paint: </w:t>
        </w:r>
        <w:proofErr w:type="spellStart"/>
        <w:r w:rsidR="00521B79">
          <w:rPr>
            <w:sz w:val="20"/>
          </w:rPr>
          <w:t>Acrinamel</w:t>
        </w:r>
        <w:proofErr w:type="spellEnd"/>
        <w:r w:rsidR="00521B79">
          <w:rPr>
            <w:sz w:val="20"/>
          </w:rPr>
          <w:t xml:space="preserve"> Int/Ext Acrylic Satin</w:t>
        </w:r>
        <w:r w:rsidR="00521B79">
          <w:rPr>
            <w:spacing w:val="-13"/>
            <w:sz w:val="20"/>
          </w:rPr>
          <w:t xml:space="preserve"> </w:t>
        </w:r>
        <w:r w:rsidR="00521B79">
          <w:rPr>
            <w:sz w:val="20"/>
          </w:rPr>
          <w:t>310-4-XX.</w:t>
        </w:r>
      </w:hyperlink>
    </w:p>
    <w:p w14:paraId="1A66BB63" w14:textId="77777777" w:rsidR="00927995" w:rsidRDefault="00927995">
      <w:pPr>
        <w:rPr>
          <w:sz w:val="20"/>
        </w:rPr>
        <w:sectPr w:rsidR="00927995">
          <w:pgSz w:w="12240" w:h="15840"/>
          <w:pgMar w:top="1700" w:right="1320" w:bottom="920" w:left="1340" w:header="722" w:footer="723" w:gutter="0"/>
          <w:cols w:space="720"/>
        </w:sectPr>
      </w:pPr>
    </w:p>
    <w:p w14:paraId="722F92E3" w14:textId="77777777" w:rsidR="00927995" w:rsidRDefault="00927995">
      <w:pPr>
        <w:pStyle w:val="BodyText"/>
        <w:spacing w:before="1"/>
        <w:ind w:left="0" w:firstLine="0"/>
        <w:rPr>
          <w:sz w:val="26"/>
        </w:rPr>
      </w:pPr>
    </w:p>
    <w:p w14:paraId="26230B13" w14:textId="77777777" w:rsidR="00927995" w:rsidRDefault="000E790F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94"/>
        <w:rPr>
          <w:sz w:val="20"/>
        </w:rPr>
      </w:pPr>
      <w:hyperlink r:id="rId46">
        <w:r w:rsidR="00521B79">
          <w:rPr>
            <w:sz w:val="20"/>
          </w:rPr>
          <w:t>Transparent Finish on Wood, Clear Class A Fire Retardant</w:t>
        </w:r>
        <w:r w:rsidR="00521B79">
          <w:rPr>
            <w:spacing w:val="-18"/>
            <w:sz w:val="20"/>
          </w:rPr>
          <w:t xml:space="preserve"> </w:t>
        </w:r>
        <w:r w:rsidR="00521B79">
          <w:rPr>
            <w:sz w:val="20"/>
          </w:rPr>
          <w:t>Varnish.</w:t>
        </w:r>
      </w:hyperlink>
    </w:p>
    <w:p w14:paraId="296C8E14" w14:textId="77777777" w:rsidR="00927995" w:rsidRDefault="000E790F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rPr>
          <w:sz w:val="20"/>
        </w:rPr>
      </w:pPr>
      <w:hyperlink r:id="rId47">
        <w:r w:rsidR="00521B79">
          <w:rPr>
            <w:sz w:val="20"/>
          </w:rPr>
          <w:t xml:space="preserve">2 </w:t>
        </w:r>
        <w:proofErr w:type="gramStart"/>
        <w:r w:rsidR="00521B79">
          <w:rPr>
            <w:sz w:val="20"/>
          </w:rPr>
          <w:t>top coats</w:t>
        </w:r>
        <w:proofErr w:type="gramEnd"/>
        <w:r w:rsidR="00521B79">
          <w:rPr>
            <w:sz w:val="20"/>
          </w:rPr>
          <w:t>, no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stain.</w:t>
        </w:r>
      </w:hyperlink>
    </w:p>
    <w:p w14:paraId="44935541" w14:textId="77777777" w:rsidR="00927995" w:rsidRDefault="000E790F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ind w:right="731"/>
        <w:rPr>
          <w:sz w:val="20"/>
        </w:rPr>
      </w:pPr>
      <w:hyperlink r:id="rId48">
        <w:r w:rsidR="00521B79">
          <w:rPr>
            <w:sz w:val="20"/>
          </w:rPr>
          <w:t>Fire-Resistive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Coating</w:t>
        </w:r>
        <w:r w:rsidR="00521B79">
          <w:rPr>
            <w:spacing w:val="-8"/>
            <w:sz w:val="20"/>
          </w:rPr>
          <w:t xml:space="preserve"> </w:t>
        </w:r>
        <w:r w:rsidR="00521B79">
          <w:rPr>
            <w:sz w:val="20"/>
          </w:rPr>
          <w:t>System:</w:t>
        </w:r>
        <w:r w:rsidR="00521B79">
          <w:rPr>
            <w:spacing w:val="-8"/>
            <w:sz w:val="20"/>
          </w:rPr>
          <w:t xml:space="preserve"> </w:t>
        </w:r>
        <w:r w:rsidR="00521B79">
          <w:rPr>
            <w:sz w:val="20"/>
          </w:rPr>
          <w:t>Water-based,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asbestos-free,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factory-mixed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thin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film</w:t>
        </w:r>
      </w:hyperlink>
      <w:hyperlink r:id="rId49">
        <w:r w:rsidR="00521B79">
          <w:rPr>
            <w:sz w:val="20"/>
          </w:rPr>
          <w:t xml:space="preserve"> intumescent coating system with smooth and uniform finish</w:t>
        </w:r>
        <w:r w:rsidR="00521B79">
          <w:rPr>
            <w:spacing w:val="-12"/>
            <w:sz w:val="20"/>
          </w:rPr>
          <w:t xml:space="preserve"> </w:t>
        </w:r>
        <w:r w:rsidR="00521B79">
          <w:rPr>
            <w:sz w:val="20"/>
          </w:rPr>
          <w:t>texture.</w:t>
        </w:r>
      </w:hyperlink>
    </w:p>
    <w:p w14:paraId="633A7D19" w14:textId="77777777" w:rsidR="00927995" w:rsidRDefault="000E790F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spacing w:before="8"/>
        <w:rPr>
          <w:sz w:val="20"/>
        </w:rPr>
      </w:pPr>
      <w:hyperlink r:id="rId50">
        <w:r w:rsidR="00521B79">
          <w:rPr>
            <w:sz w:val="20"/>
          </w:rPr>
          <w:t>Thickness: Dry mil thickness in accordance with acceptable test data for</w:t>
        </w:r>
        <w:r w:rsidR="00521B79">
          <w:rPr>
            <w:spacing w:val="-35"/>
            <w:sz w:val="20"/>
          </w:rPr>
          <w:t xml:space="preserve"> </w:t>
        </w:r>
        <w:r w:rsidR="00521B79">
          <w:rPr>
            <w:sz w:val="20"/>
          </w:rPr>
          <w:t>substrate.</w:t>
        </w:r>
      </w:hyperlink>
    </w:p>
    <w:p w14:paraId="55DE03CB" w14:textId="77777777" w:rsidR="00927995" w:rsidRDefault="000E790F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rPr>
          <w:sz w:val="20"/>
        </w:rPr>
      </w:pPr>
      <w:hyperlink r:id="rId51">
        <w:r w:rsidR="00521B79">
          <w:rPr>
            <w:sz w:val="20"/>
          </w:rPr>
          <w:t>Surface Burning Characteristics, when tested in accordance with 1, Class</w:t>
        </w:r>
        <w:r w:rsidR="00521B79">
          <w:rPr>
            <w:spacing w:val="-30"/>
            <w:sz w:val="20"/>
          </w:rPr>
          <w:t xml:space="preserve"> </w:t>
        </w:r>
        <w:r w:rsidR="00521B79">
          <w:rPr>
            <w:sz w:val="20"/>
          </w:rPr>
          <w:t>A:</w:t>
        </w:r>
      </w:hyperlink>
    </w:p>
    <w:p w14:paraId="4144692C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rPr>
          <w:sz w:val="20"/>
        </w:rPr>
      </w:pPr>
      <w:hyperlink r:id="rId52">
        <w:r w:rsidR="00521B79">
          <w:rPr>
            <w:sz w:val="20"/>
          </w:rPr>
          <w:t>Flame Spread Index: 25,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maximum.</w:t>
        </w:r>
      </w:hyperlink>
    </w:p>
    <w:p w14:paraId="7883A26F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spacing w:before="10"/>
        <w:rPr>
          <w:sz w:val="20"/>
        </w:rPr>
      </w:pPr>
      <w:hyperlink r:id="rId53">
        <w:r w:rsidR="00521B79">
          <w:rPr>
            <w:sz w:val="20"/>
          </w:rPr>
          <w:t>Smoke Developed Index: 50,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maximum.</w:t>
        </w:r>
      </w:hyperlink>
    </w:p>
    <w:p w14:paraId="6CFB7A47" w14:textId="77777777" w:rsidR="00927995" w:rsidRDefault="000E790F">
      <w:pPr>
        <w:pStyle w:val="ListParagraph"/>
        <w:numPr>
          <w:ilvl w:val="3"/>
          <w:numId w:val="2"/>
        </w:numPr>
        <w:tabs>
          <w:tab w:val="left" w:pos="1539"/>
          <w:tab w:val="left" w:pos="1540"/>
        </w:tabs>
        <w:rPr>
          <w:sz w:val="20"/>
        </w:rPr>
      </w:pPr>
      <w:hyperlink r:id="rId54">
        <w:r w:rsidR="00521B79">
          <w:rPr>
            <w:sz w:val="20"/>
          </w:rPr>
          <w:t>Product(s):</w:t>
        </w:r>
      </w:hyperlink>
    </w:p>
    <w:p w14:paraId="068EDCAC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ind w:right="1814"/>
        <w:rPr>
          <w:sz w:val="20"/>
        </w:rPr>
      </w:pPr>
      <w:hyperlink r:id="rId55">
        <w:r w:rsidR="00521B79">
          <w:rPr>
            <w:sz w:val="20"/>
          </w:rPr>
          <w:t>Basis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of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Design:</w:t>
        </w:r>
        <w:r w:rsidR="00521B79">
          <w:rPr>
            <w:spacing w:val="-8"/>
            <w:sz w:val="20"/>
          </w:rPr>
          <w:t xml:space="preserve"> </w:t>
        </w:r>
        <w:r w:rsidR="00521B79">
          <w:rPr>
            <w:sz w:val="20"/>
          </w:rPr>
          <w:t>Universal</w:t>
        </w:r>
        <w:r w:rsidR="00521B79">
          <w:rPr>
            <w:spacing w:val="-8"/>
            <w:sz w:val="20"/>
          </w:rPr>
          <w:t xml:space="preserve"> </w:t>
        </w:r>
        <w:r w:rsidR="00521B79">
          <w:rPr>
            <w:sz w:val="20"/>
          </w:rPr>
          <w:t>Fire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Shield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LLC;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Product</w:t>
        </w:r>
        <w:r w:rsidR="00521B79">
          <w:rPr>
            <w:spacing w:val="-8"/>
            <w:sz w:val="20"/>
          </w:rPr>
          <w:t xml:space="preserve"> </w:t>
        </w:r>
        <w:r w:rsidR="00521B79">
          <w:rPr>
            <w:sz w:val="20"/>
          </w:rPr>
          <w:t>FireKote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100:</w:t>
        </w:r>
      </w:hyperlink>
      <w:hyperlink r:id="rId56">
        <w:r w:rsidR="00521B79">
          <w:rPr>
            <w:sz w:val="20"/>
          </w:rPr>
          <w:t xml:space="preserve"> www.firechemicals.com.</w:t>
        </w:r>
      </w:hyperlink>
    </w:p>
    <w:p w14:paraId="31B47519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spacing w:before="8"/>
        <w:ind w:right="177"/>
        <w:rPr>
          <w:sz w:val="20"/>
        </w:rPr>
      </w:pPr>
      <w:hyperlink r:id="rId57">
        <w:r w:rsidR="00521B79">
          <w:rPr>
            <w:sz w:val="20"/>
          </w:rPr>
          <w:t>Fire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Retardants,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Inc.;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Product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Burn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Barrier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166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Clear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A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-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Fire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Retardant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Intumescent</w:t>
        </w:r>
      </w:hyperlink>
      <w:hyperlink r:id="rId58">
        <w:r w:rsidR="00521B79">
          <w:rPr>
            <w:sz w:val="20"/>
          </w:rPr>
          <w:t xml:space="preserve"> Varnish:</w:t>
        </w:r>
        <w:r w:rsidR="00521B79">
          <w:rPr>
            <w:spacing w:val="-2"/>
            <w:sz w:val="20"/>
          </w:rPr>
          <w:t xml:space="preserve"> </w:t>
        </w:r>
        <w:r w:rsidR="00521B79">
          <w:rPr>
            <w:sz w:val="20"/>
          </w:rPr>
          <w:t>www.fireretardentsinc.com.</w:t>
        </w:r>
      </w:hyperlink>
    </w:p>
    <w:p w14:paraId="72FD05EA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spacing w:before="5"/>
        <w:ind w:right="758"/>
        <w:rPr>
          <w:sz w:val="20"/>
        </w:rPr>
      </w:pPr>
      <w:hyperlink r:id="rId59">
        <w:r w:rsidR="00521B79">
          <w:rPr>
            <w:sz w:val="20"/>
          </w:rPr>
          <w:t>RDR Technologies; Product FX Flame Guard Clear Top Coat Fire Retardant:</w:t>
        </w:r>
      </w:hyperlink>
      <w:hyperlink r:id="rId60">
        <w:r w:rsidR="00521B79">
          <w:rPr>
            <w:sz w:val="20"/>
          </w:rPr>
          <w:t xml:space="preserve"> www.fireoff.com.</w:t>
        </w:r>
      </w:hyperlink>
    </w:p>
    <w:p w14:paraId="6FD8C6EF" w14:textId="77777777" w:rsidR="00927995" w:rsidRDefault="000E790F">
      <w:pPr>
        <w:pStyle w:val="ListParagraph"/>
        <w:numPr>
          <w:ilvl w:val="4"/>
          <w:numId w:val="2"/>
        </w:numPr>
        <w:tabs>
          <w:tab w:val="left" w:pos="1971"/>
          <w:tab w:val="left" w:pos="1972"/>
        </w:tabs>
        <w:spacing w:before="5"/>
        <w:rPr>
          <w:sz w:val="20"/>
        </w:rPr>
      </w:pPr>
      <w:hyperlink r:id="rId61">
        <w:r w:rsidR="00521B79">
          <w:rPr>
            <w:sz w:val="20"/>
          </w:rPr>
          <w:t>Substitutions: See Section 01 60 00 - Product</w:t>
        </w:r>
        <w:r w:rsidR="00521B79">
          <w:rPr>
            <w:spacing w:val="-18"/>
            <w:sz w:val="20"/>
          </w:rPr>
          <w:t xml:space="preserve"> </w:t>
        </w:r>
        <w:r w:rsidR="00521B79">
          <w:rPr>
            <w:sz w:val="20"/>
          </w:rPr>
          <w:t>Requirements.</w:t>
        </w:r>
      </w:hyperlink>
    </w:p>
    <w:p w14:paraId="6A54B270" w14:textId="77777777" w:rsidR="00927995" w:rsidRDefault="000E790F">
      <w:pPr>
        <w:pStyle w:val="ListParagraph"/>
        <w:numPr>
          <w:ilvl w:val="1"/>
          <w:numId w:val="2"/>
        </w:numPr>
        <w:tabs>
          <w:tab w:val="left" w:pos="675"/>
          <w:tab w:val="left" w:pos="676"/>
        </w:tabs>
        <w:spacing w:before="142"/>
        <w:rPr>
          <w:sz w:val="20"/>
        </w:rPr>
      </w:pPr>
      <w:hyperlink r:id="rId62">
        <w:r w:rsidR="00521B79">
          <w:rPr>
            <w:sz w:val="20"/>
          </w:rPr>
          <w:t>ACCESSORY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MATERIALS</w:t>
        </w:r>
      </w:hyperlink>
    </w:p>
    <w:p w14:paraId="4E4E5704" w14:textId="77777777" w:rsidR="00927995" w:rsidRDefault="000E790F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9"/>
        <w:ind w:right="640"/>
        <w:rPr>
          <w:sz w:val="20"/>
        </w:rPr>
      </w:pPr>
      <w:hyperlink r:id="rId63">
        <w:r w:rsidR="00521B79">
          <w:rPr>
            <w:sz w:val="20"/>
          </w:rPr>
          <w:t>Accessory Materials: Provide primers, sealers, cleaning agents, cleaning cloths, sanding</w:t>
        </w:r>
      </w:hyperlink>
      <w:hyperlink r:id="rId64">
        <w:r w:rsidR="00521B79">
          <w:rPr>
            <w:sz w:val="20"/>
          </w:rPr>
          <w:t xml:space="preserve"> materials,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and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clean-up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materials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as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required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for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final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completion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of</w:t>
        </w:r>
        <w:r w:rsidR="00521B79">
          <w:rPr>
            <w:spacing w:val="-2"/>
            <w:sz w:val="20"/>
          </w:rPr>
          <w:t xml:space="preserve"> </w:t>
        </w:r>
        <w:r w:rsidR="00521B79">
          <w:rPr>
            <w:sz w:val="20"/>
          </w:rPr>
          <w:t>painted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surfaces.</w:t>
        </w:r>
      </w:hyperlink>
    </w:p>
    <w:p w14:paraId="2E6D169C" w14:textId="77777777" w:rsidR="00927995" w:rsidRDefault="000E790F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7"/>
        <w:rPr>
          <w:sz w:val="20"/>
        </w:rPr>
      </w:pPr>
      <w:hyperlink r:id="rId65">
        <w:r w:rsidR="00521B79">
          <w:rPr>
            <w:sz w:val="20"/>
          </w:rPr>
          <w:t>Patching Material: Latex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filler.</w:t>
        </w:r>
      </w:hyperlink>
    </w:p>
    <w:p w14:paraId="2A093690" w14:textId="77777777" w:rsidR="00927995" w:rsidRDefault="000E790F">
      <w:pPr>
        <w:pStyle w:val="ListParagraph"/>
        <w:numPr>
          <w:ilvl w:val="2"/>
          <w:numId w:val="2"/>
        </w:numPr>
        <w:tabs>
          <w:tab w:val="left" w:pos="1107"/>
          <w:tab w:val="left" w:pos="1108"/>
        </w:tabs>
        <w:spacing w:before="76"/>
        <w:rPr>
          <w:sz w:val="20"/>
        </w:rPr>
      </w:pPr>
      <w:hyperlink r:id="rId66">
        <w:r w:rsidR="00521B79">
          <w:rPr>
            <w:sz w:val="20"/>
          </w:rPr>
          <w:t>Fastener Head Cover Material: Latex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filler.</w:t>
        </w:r>
      </w:hyperlink>
    </w:p>
    <w:p w14:paraId="3E7F0EA0" w14:textId="77777777" w:rsidR="00927995" w:rsidRDefault="000E790F">
      <w:pPr>
        <w:pStyle w:val="Heading1"/>
      </w:pPr>
      <w:hyperlink r:id="rId67">
        <w:r w:rsidR="00521B79">
          <w:t>PART 3 EXECUTION</w:t>
        </w:r>
      </w:hyperlink>
    </w:p>
    <w:p w14:paraId="2B60E193" w14:textId="77777777" w:rsidR="00927995" w:rsidRDefault="000E790F">
      <w:pPr>
        <w:pStyle w:val="ListParagraph"/>
        <w:numPr>
          <w:ilvl w:val="1"/>
          <w:numId w:val="1"/>
        </w:numPr>
        <w:tabs>
          <w:tab w:val="left" w:pos="675"/>
          <w:tab w:val="left" w:pos="676"/>
        </w:tabs>
        <w:spacing w:before="142"/>
        <w:rPr>
          <w:sz w:val="20"/>
        </w:rPr>
      </w:pPr>
      <w:hyperlink r:id="rId68">
        <w:r w:rsidR="00521B79">
          <w:rPr>
            <w:sz w:val="20"/>
          </w:rPr>
          <w:t>EXAMINATION</w:t>
        </w:r>
      </w:hyperlink>
    </w:p>
    <w:p w14:paraId="3EBA88E3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9"/>
        <w:rPr>
          <w:sz w:val="20"/>
        </w:rPr>
      </w:pPr>
      <w:hyperlink r:id="rId69">
        <w:r w:rsidR="00521B79">
          <w:rPr>
            <w:sz w:val="20"/>
          </w:rPr>
          <w:t>Verify</w:t>
        </w:r>
        <w:r w:rsidR="00521B79">
          <w:rPr>
            <w:spacing w:val="-9"/>
            <w:sz w:val="20"/>
          </w:rPr>
          <w:t xml:space="preserve"> </w:t>
        </w:r>
        <w:r w:rsidR="00521B79">
          <w:rPr>
            <w:sz w:val="20"/>
          </w:rPr>
          <w:t>that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surfaces</w:t>
        </w:r>
        <w:r w:rsidR="00521B79">
          <w:rPr>
            <w:spacing w:val="-2"/>
            <w:sz w:val="20"/>
          </w:rPr>
          <w:t xml:space="preserve"> </w:t>
        </w:r>
        <w:r w:rsidR="00521B79">
          <w:rPr>
            <w:sz w:val="20"/>
          </w:rPr>
          <w:t>are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ready</w:t>
        </w:r>
        <w:r w:rsidR="00521B79">
          <w:rPr>
            <w:spacing w:val="-9"/>
            <w:sz w:val="20"/>
          </w:rPr>
          <w:t xml:space="preserve"> </w:t>
        </w:r>
        <w:r w:rsidR="00521B79">
          <w:rPr>
            <w:sz w:val="20"/>
          </w:rPr>
          <w:t>to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receive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work as</w:t>
        </w:r>
        <w:r w:rsidR="00521B79">
          <w:rPr>
            <w:spacing w:val="-1"/>
            <w:sz w:val="20"/>
          </w:rPr>
          <w:t xml:space="preserve"> </w:t>
        </w:r>
        <w:r w:rsidR="00521B79">
          <w:rPr>
            <w:sz w:val="20"/>
          </w:rPr>
          <w:t>instructed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by</w:t>
        </w:r>
        <w:r w:rsidR="00521B79">
          <w:rPr>
            <w:spacing w:val="-9"/>
            <w:sz w:val="20"/>
          </w:rPr>
          <w:t xml:space="preserve"> </w:t>
        </w:r>
        <w:r w:rsidR="00521B79">
          <w:rPr>
            <w:sz w:val="20"/>
          </w:rPr>
          <w:t>the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product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manufacturer.</w:t>
        </w:r>
      </w:hyperlink>
    </w:p>
    <w:p w14:paraId="1522470E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9"/>
        <w:ind w:right="677"/>
        <w:rPr>
          <w:sz w:val="20"/>
        </w:rPr>
      </w:pPr>
      <w:hyperlink r:id="rId70">
        <w:r w:rsidR="00521B79">
          <w:rPr>
            <w:sz w:val="20"/>
          </w:rPr>
          <w:t>Examine surfaces scheduled to be finished prior to commencement of work. Report any</w:t>
        </w:r>
      </w:hyperlink>
      <w:hyperlink r:id="rId71">
        <w:r w:rsidR="00521B79">
          <w:rPr>
            <w:sz w:val="20"/>
          </w:rPr>
          <w:t xml:space="preserve"> condition that may potentially affect proper</w:t>
        </w:r>
        <w:r w:rsidR="00521B79">
          <w:rPr>
            <w:spacing w:val="-24"/>
            <w:sz w:val="20"/>
          </w:rPr>
          <w:t xml:space="preserve"> </w:t>
        </w:r>
        <w:r w:rsidR="00521B79">
          <w:rPr>
            <w:sz w:val="20"/>
          </w:rPr>
          <w:t>application.</w:t>
        </w:r>
      </w:hyperlink>
    </w:p>
    <w:p w14:paraId="5F0CAEB7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4"/>
        <w:rPr>
          <w:sz w:val="20"/>
        </w:rPr>
      </w:pPr>
      <w:hyperlink r:id="rId72">
        <w:r w:rsidR="00521B79">
          <w:rPr>
            <w:sz w:val="20"/>
          </w:rPr>
          <w:t>Test shop-applied primer for compatibility with subsequent cover</w:t>
        </w:r>
        <w:r w:rsidR="00521B79">
          <w:rPr>
            <w:spacing w:val="-25"/>
            <w:sz w:val="20"/>
          </w:rPr>
          <w:t xml:space="preserve"> </w:t>
        </w:r>
        <w:r w:rsidR="00521B79">
          <w:rPr>
            <w:sz w:val="20"/>
          </w:rPr>
          <w:t>materials.</w:t>
        </w:r>
      </w:hyperlink>
    </w:p>
    <w:p w14:paraId="04977907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9"/>
        <w:ind w:right="739"/>
        <w:rPr>
          <w:sz w:val="20"/>
        </w:rPr>
      </w:pPr>
      <w:hyperlink r:id="rId73">
        <w:r w:rsidR="00521B79">
          <w:rPr>
            <w:sz w:val="20"/>
          </w:rPr>
          <w:t>Measure moisture content of surfaces using an electronic moisture meter. Do not apply</w:t>
        </w:r>
      </w:hyperlink>
      <w:hyperlink r:id="rId74">
        <w:r w:rsidR="00521B79">
          <w:rPr>
            <w:sz w:val="20"/>
          </w:rPr>
          <w:t xml:space="preserve"> finishes unless moisture content of surfaces is below the following</w:t>
        </w:r>
        <w:r w:rsidR="00521B79">
          <w:rPr>
            <w:spacing w:val="-24"/>
            <w:sz w:val="20"/>
          </w:rPr>
          <w:t xml:space="preserve"> </w:t>
        </w:r>
        <w:r w:rsidR="00521B79">
          <w:rPr>
            <w:sz w:val="20"/>
          </w:rPr>
          <w:t>maximums:</w:t>
        </w:r>
      </w:hyperlink>
    </w:p>
    <w:p w14:paraId="420AAD27" w14:textId="77777777" w:rsidR="00927995" w:rsidRDefault="000E790F">
      <w:pPr>
        <w:pStyle w:val="ListParagraph"/>
        <w:numPr>
          <w:ilvl w:val="3"/>
          <w:numId w:val="1"/>
        </w:numPr>
        <w:tabs>
          <w:tab w:val="left" w:pos="1539"/>
          <w:tab w:val="left" w:pos="1540"/>
        </w:tabs>
        <w:spacing w:before="5"/>
        <w:rPr>
          <w:sz w:val="20"/>
        </w:rPr>
      </w:pPr>
      <w:hyperlink r:id="rId75">
        <w:r w:rsidR="00521B79">
          <w:rPr>
            <w:sz w:val="20"/>
          </w:rPr>
          <w:t>Gypsum Wallboard: 12</w:t>
        </w:r>
        <w:r w:rsidR="00521B79">
          <w:rPr>
            <w:spacing w:val="-1"/>
            <w:sz w:val="20"/>
          </w:rPr>
          <w:t xml:space="preserve"> </w:t>
        </w:r>
        <w:r w:rsidR="00521B79">
          <w:rPr>
            <w:sz w:val="20"/>
          </w:rPr>
          <w:t>percent.</w:t>
        </w:r>
      </w:hyperlink>
    </w:p>
    <w:p w14:paraId="2EA18012" w14:textId="77777777" w:rsidR="00927995" w:rsidRDefault="000E790F">
      <w:pPr>
        <w:pStyle w:val="ListParagraph"/>
        <w:numPr>
          <w:ilvl w:val="3"/>
          <w:numId w:val="1"/>
        </w:numPr>
        <w:tabs>
          <w:tab w:val="left" w:pos="1539"/>
          <w:tab w:val="left" w:pos="1540"/>
        </w:tabs>
        <w:spacing w:before="10"/>
        <w:rPr>
          <w:sz w:val="20"/>
        </w:rPr>
      </w:pPr>
      <w:hyperlink r:id="rId76">
        <w:r w:rsidR="00521B79">
          <w:rPr>
            <w:sz w:val="20"/>
          </w:rPr>
          <w:t>Concrete Floors and Traffic Surfaces: 8</w:t>
        </w:r>
        <w:r w:rsidR="00521B79">
          <w:rPr>
            <w:spacing w:val="-8"/>
            <w:sz w:val="20"/>
          </w:rPr>
          <w:t xml:space="preserve"> </w:t>
        </w:r>
        <w:r w:rsidR="00521B79">
          <w:rPr>
            <w:sz w:val="20"/>
          </w:rPr>
          <w:t>percent.</w:t>
        </w:r>
      </w:hyperlink>
    </w:p>
    <w:p w14:paraId="04BAF049" w14:textId="77777777" w:rsidR="00927995" w:rsidRDefault="000E790F">
      <w:pPr>
        <w:pStyle w:val="ListParagraph"/>
        <w:numPr>
          <w:ilvl w:val="1"/>
          <w:numId w:val="1"/>
        </w:numPr>
        <w:tabs>
          <w:tab w:val="left" w:pos="675"/>
          <w:tab w:val="left" w:pos="676"/>
        </w:tabs>
        <w:spacing w:before="142"/>
        <w:rPr>
          <w:sz w:val="20"/>
        </w:rPr>
      </w:pPr>
      <w:hyperlink r:id="rId77">
        <w:r w:rsidR="00521B79">
          <w:rPr>
            <w:sz w:val="20"/>
          </w:rPr>
          <w:t>PREPARATION</w:t>
        </w:r>
      </w:hyperlink>
    </w:p>
    <w:p w14:paraId="12A0C769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6"/>
        <w:rPr>
          <w:sz w:val="20"/>
        </w:rPr>
      </w:pPr>
      <w:hyperlink r:id="rId78">
        <w:r w:rsidR="00521B79">
          <w:rPr>
            <w:sz w:val="20"/>
          </w:rPr>
          <w:t>Clean surfaces thoroughly and correct defects prior to</w:t>
        </w:r>
        <w:r w:rsidR="00521B79">
          <w:rPr>
            <w:spacing w:val="-20"/>
            <w:sz w:val="20"/>
          </w:rPr>
          <w:t xml:space="preserve"> </w:t>
        </w:r>
        <w:r w:rsidR="00521B79">
          <w:rPr>
            <w:sz w:val="20"/>
          </w:rPr>
          <w:t>application.</w:t>
        </w:r>
      </w:hyperlink>
    </w:p>
    <w:p w14:paraId="3D0EC509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9"/>
        <w:ind w:right="153"/>
        <w:rPr>
          <w:sz w:val="20"/>
        </w:rPr>
      </w:pPr>
      <w:hyperlink r:id="rId79">
        <w:r w:rsidR="00521B79">
          <w:rPr>
            <w:sz w:val="20"/>
          </w:rPr>
          <w:t>Prepare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surfaces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using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the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methods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recommended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by</w:t>
        </w:r>
        <w:r w:rsidR="00521B79">
          <w:rPr>
            <w:spacing w:val="-10"/>
            <w:sz w:val="20"/>
          </w:rPr>
          <w:t xml:space="preserve"> </w:t>
        </w:r>
        <w:r w:rsidR="00521B79">
          <w:rPr>
            <w:sz w:val="20"/>
          </w:rPr>
          <w:t>the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manufacturer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for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achieving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the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best</w:t>
        </w:r>
      </w:hyperlink>
      <w:hyperlink r:id="rId80">
        <w:r w:rsidR="00521B79">
          <w:rPr>
            <w:sz w:val="20"/>
          </w:rPr>
          <w:t xml:space="preserve"> result for the substrate under the project</w:t>
        </w:r>
        <w:r w:rsidR="00521B79">
          <w:rPr>
            <w:spacing w:val="-12"/>
            <w:sz w:val="20"/>
          </w:rPr>
          <w:t xml:space="preserve"> </w:t>
        </w:r>
        <w:r w:rsidR="00521B79">
          <w:rPr>
            <w:sz w:val="20"/>
          </w:rPr>
          <w:t>conditions.</w:t>
        </w:r>
      </w:hyperlink>
    </w:p>
    <w:p w14:paraId="7AA9C574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7"/>
        <w:ind w:right="536"/>
        <w:rPr>
          <w:sz w:val="20"/>
        </w:rPr>
      </w:pPr>
      <w:hyperlink r:id="rId81">
        <w:r w:rsidR="00521B79">
          <w:rPr>
            <w:sz w:val="20"/>
          </w:rPr>
          <w:t>Remove</w:t>
        </w:r>
        <w:r w:rsidR="00521B79">
          <w:rPr>
            <w:spacing w:val="-8"/>
            <w:sz w:val="20"/>
          </w:rPr>
          <w:t xml:space="preserve"> </w:t>
        </w:r>
        <w:r w:rsidR="00521B79">
          <w:rPr>
            <w:sz w:val="20"/>
          </w:rPr>
          <w:t>or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mask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surface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appurtenances,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including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electrical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plates,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hardware,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light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fixture</w:t>
        </w:r>
      </w:hyperlink>
      <w:hyperlink r:id="rId82">
        <w:r w:rsidR="00521B79">
          <w:rPr>
            <w:sz w:val="20"/>
          </w:rPr>
          <w:t xml:space="preserve"> trim, escutcheons, and fittings, prior to preparing surfaces or</w:t>
        </w:r>
        <w:r w:rsidR="00521B79">
          <w:rPr>
            <w:spacing w:val="-20"/>
            <w:sz w:val="20"/>
          </w:rPr>
          <w:t xml:space="preserve"> </w:t>
        </w:r>
        <w:r w:rsidR="00521B79">
          <w:rPr>
            <w:sz w:val="20"/>
          </w:rPr>
          <w:t>finishing.</w:t>
        </w:r>
      </w:hyperlink>
    </w:p>
    <w:p w14:paraId="5E08F584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4"/>
        <w:rPr>
          <w:sz w:val="20"/>
        </w:rPr>
      </w:pPr>
      <w:hyperlink r:id="rId83">
        <w:r w:rsidR="00521B79">
          <w:rPr>
            <w:sz w:val="20"/>
          </w:rPr>
          <w:t>Seal surfaces that might cause bleed through or staining of</w:t>
        </w:r>
        <w:r w:rsidR="00521B79">
          <w:rPr>
            <w:spacing w:val="-19"/>
            <w:sz w:val="20"/>
          </w:rPr>
          <w:t xml:space="preserve"> </w:t>
        </w:r>
        <w:r w:rsidR="00521B79">
          <w:rPr>
            <w:sz w:val="20"/>
          </w:rPr>
          <w:t>topcoat.</w:t>
        </w:r>
      </w:hyperlink>
    </w:p>
    <w:p w14:paraId="18BFA4E5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9"/>
        <w:ind w:right="1048"/>
        <w:rPr>
          <w:sz w:val="20"/>
        </w:rPr>
      </w:pPr>
      <w:hyperlink r:id="rId84">
        <w:r w:rsidR="00521B79">
          <w:rPr>
            <w:sz w:val="20"/>
          </w:rPr>
          <w:t>Remove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mildew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from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impervious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surfaces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by</w:t>
        </w:r>
        <w:r w:rsidR="00521B79">
          <w:rPr>
            <w:spacing w:val="-11"/>
            <w:sz w:val="20"/>
          </w:rPr>
          <w:t xml:space="preserve"> </w:t>
        </w:r>
        <w:r w:rsidR="00521B79">
          <w:rPr>
            <w:sz w:val="20"/>
          </w:rPr>
          <w:t>scrubbing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with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solution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of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tetra-sodium</w:t>
        </w:r>
      </w:hyperlink>
      <w:hyperlink r:id="rId85">
        <w:r w:rsidR="00521B79">
          <w:rPr>
            <w:sz w:val="20"/>
          </w:rPr>
          <w:t xml:space="preserve"> phosphate and bleach. Rinse with clean water and allow surface to</w:t>
        </w:r>
        <w:r w:rsidR="00521B79">
          <w:rPr>
            <w:spacing w:val="-37"/>
            <w:sz w:val="20"/>
          </w:rPr>
          <w:t xml:space="preserve"> </w:t>
        </w:r>
        <w:r w:rsidR="00521B79">
          <w:rPr>
            <w:sz w:val="20"/>
          </w:rPr>
          <w:t>dry.</w:t>
        </w:r>
      </w:hyperlink>
    </w:p>
    <w:p w14:paraId="0B2593CD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8"/>
        <w:rPr>
          <w:sz w:val="20"/>
        </w:rPr>
      </w:pPr>
      <w:hyperlink r:id="rId86">
        <w:r w:rsidR="00521B79">
          <w:rPr>
            <w:sz w:val="20"/>
          </w:rPr>
          <w:t>Concrete:</w:t>
        </w:r>
      </w:hyperlink>
    </w:p>
    <w:p w14:paraId="3BA3D233" w14:textId="77777777" w:rsidR="00927995" w:rsidRDefault="000E790F">
      <w:pPr>
        <w:pStyle w:val="ListParagraph"/>
        <w:numPr>
          <w:ilvl w:val="3"/>
          <w:numId w:val="1"/>
        </w:numPr>
        <w:tabs>
          <w:tab w:val="left" w:pos="1539"/>
          <w:tab w:val="left" w:pos="1540"/>
        </w:tabs>
        <w:ind w:right="287"/>
        <w:rPr>
          <w:sz w:val="20"/>
        </w:rPr>
      </w:pPr>
      <w:hyperlink r:id="rId87">
        <w:r w:rsidR="00521B79">
          <w:rPr>
            <w:sz w:val="20"/>
          </w:rPr>
          <w:t>Remove release agents, curing compounds, efflorescence, and chalk. Do not coat</w:t>
        </w:r>
      </w:hyperlink>
      <w:hyperlink r:id="rId88">
        <w:r w:rsidR="00521B79">
          <w:rPr>
            <w:sz w:val="20"/>
          </w:rPr>
          <w:t xml:space="preserve"> surfaces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if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moisture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content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or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alkalinity</w:t>
        </w:r>
        <w:r w:rsidR="00521B79">
          <w:rPr>
            <w:spacing w:val="-10"/>
            <w:sz w:val="20"/>
          </w:rPr>
          <w:t xml:space="preserve"> </w:t>
        </w:r>
        <w:r w:rsidR="00521B79">
          <w:rPr>
            <w:sz w:val="20"/>
          </w:rPr>
          <w:t>of</w:t>
        </w:r>
        <w:r w:rsidR="00521B79">
          <w:rPr>
            <w:spacing w:val="-2"/>
            <w:sz w:val="20"/>
          </w:rPr>
          <w:t xml:space="preserve"> </w:t>
        </w:r>
        <w:r w:rsidR="00521B79">
          <w:rPr>
            <w:sz w:val="20"/>
          </w:rPr>
          <w:t>surfaces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to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be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coated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exceeds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that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permitted</w:t>
        </w:r>
      </w:hyperlink>
      <w:hyperlink r:id="rId89">
        <w:r w:rsidR="00521B79">
          <w:rPr>
            <w:sz w:val="20"/>
          </w:rPr>
          <w:t xml:space="preserve"> in manufacturer's written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instructions.</w:t>
        </w:r>
      </w:hyperlink>
    </w:p>
    <w:p w14:paraId="16C3C73F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5"/>
        <w:rPr>
          <w:sz w:val="20"/>
        </w:rPr>
      </w:pPr>
      <w:hyperlink r:id="rId90">
        <w:r w:rsidR="00521B79">
          <w:rPr>
            <w:sz w:val="20"/>
          </w:rPr>
          <w:t>Masonry:</w:t>
        </w:r>
      </w:hyperlink>
    </w:p>
    <w:p w14:paraId="6FBF71C2" w14:textId="77777777" w:rsidR="00927995" w:rsidRDefault="00927995">
      <w:pPr>
        <w:rPr>
          <w:sz w:val="20"/>
        </w:rPr>
        <w:sectPr w:rsidR="00927995">
          <w:pgSz w:w="12240" w:h="15840"/>
          <w:pgMar w:top="1700" w:right="1320" w:bottom="920" w:left="1340" w:header="722" w:footer="723" w:gutter="0"/>
          <w:cols w:space="720"/>
        </w:sectPr>
      </w:pPr>
    </w:p>
    <w:p w14:paraId="1E7C1052" w14:textId="77777777" w:rsidR="00927995" w:rsidRDefault="00927995">
      <w:pPr>
        <w:pStyle w:val="BodyText"/>
        <w:spacing w:before="10"/>
        <w:ind w:left="0" w:firstLine="0"/>
        <w:rPr>
          <w:sz w:val="19"/>
        </w:rPr>
      </w:pPr>
    </w:p>
    <w:p w14:paraId="188AE28C" w14:textId="77777777" w:rsidR="00927995" w:rsidRDefault="000E790F">
      <w:pPr>
        <w:pStyle w:val="ListParagraph"/>
        <w:numPr>
          <w:ilvl w:val="3"/>
          <w:numId w:val="1"/>
        </w:numPr>
        <w:tabs>
          <w:tab w:val="left" w:pos="1539"/>
          <w:tab w:val="left" w:pos="1540"/>
        </w:tabs>
        <w:spacing w:before="93"/>
        <w:ind w:right="367"/>
        <w:rPr>
          <w:sz w:val="20"/>
        </w:rPr>
      </w:pPr>
      <w:hyperlink r:id="rId91">
        <w:r w:rsidR="00521B79">
          <w:rPr>
            <w:sz w:val="20"/>
          </w:rPr>
          <w:t>Remove efflorescence and chalk. Do not coat surfaces if moisture content, alkalinity of</w:t>
        </w:r>
      </w:hyperlink>
      <w:hyperlink r:id="rId92">
        <w:r w:rsidR="00521B79">
          <w:rPr>
            <w:sz w:val="20"/>
          </w:rPr>
          <w:t xml:space="preserve"> surfaces, or if alkalinity of mortar joints exceed that permitted in manufacturer's written</w:t>
        </w:r>
      </w:hyperlink>
      <w:hyperlink r:id="rId93">
        <w:r w:rsidR="00521B79">
          <w:rPr>
            <w:sz w:val="20"/>
          </w:rPr>
          <w:t xml:space="preserve"> instructions. Allow to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dry.</w:t>
        </w:r>
      </w:hyperlink>
    </w:p>
    <w:p w14:paraId="2321D6A6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5"/>
        <w:ind w:right="265"/>
        <w:rPr>
          <w:sz w:val="20"/>
        </w:rPr>
      </w:pPr>
      <w:hyperlink r:id="rId94">
        <w:r w:rsidR="00521B79">
          <w:rPr>
            <w:sz w:val="20"/>
          </w:rPr>
          <w:t>Concrete Floors and Traffic Surfaces: Remove contamination, acid etch and rinse floors with</w:t>
        </w:r>
      </w:hyperlink>
      <w:hyperlink r:id="rId95">
        <w:r w:rsidR="00521B79">
          <w:rPr>
            <w:sz w:val="20"/>
          </w:rPr>
          <w:t xml:space="preserve"> clear water. Verify required acid-alkali balance is achieved. Allow to</w:t>
        </w:r>
        <w:r w:rsidR="00521B79">
          <w:rPr>
            <w:spacing w:val="-38"/>
            <w:sz w:val="20"/>
          </w:rPr>
          <w:t xml:space="preserve"> </w:t>
        </w:r>
        <w:r w:rsidR="00521B79">
          <w:rPr>
            <w:sz w:val="20"/>
          </w:rPr>
          <w:t>dry.</w:t>
        </w:r>
      </w:hyperlink>
    </w:p>
    <w:p w14:paraId="64346436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7"/>
        <w:rPr>
          <w:sz w:val="20"/>
        </w:rPr>
      </w:pPr>
      <w:hyperlink r:id="rId96">
        <w:r w:rsidR="00521B79">
          <w:rPr>
            <w:sz w:val="20"/>
          </w:rPr>
          <w:t>Gypsum Board: Fill minor defects with filler compound. Spot prime defects after</w:t>
        </w:r>
        <w:r w:rsidR="00521B79">
          <w:rPr>
            <w:spacing w:val="-38"/>
            <w:sz w:val="20"/>
          </w:rPr>
          <w:t xml:space="preserve"> </w:t>
        </w:r>
        <w:r w:rsidR="00521B79">
          <w:rPr>
            <w:sz w:val="20"/>
          </w:rPr>
          <w:t>repair.</w:t>
        </w:r>
      </w:hyperlink>
    </w:p>
    <w:p w14:paraId="48F55784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6"/>
        <w:rPr>
          <w:sz w:val="20"/>
        </w:rPr>
      </w:pPr>
      <w:hyperlink r:id="rId97">
        <w:r w:rsidR="00521B79">
          <w:rPr>
            <w:sz w:val="20"/>
          </w:rPr>
          <w:t>Galvanized</w:t>
        </w:r>
        <w:r w:rsidR="00521B79">
          <w:rPr>
            <w:spacing w:val="-2"/>
            <w:sz w:val="20"/>
          </w:rPr>
          <w:t xml:space="preserve"> </w:t>
        </w:r>
        <w:r w:rsidR="00521B79">
          <w:rPr>
            <w:sz w:val="20"/>
          </w:rPr>
          <w:t>Surfaces:</w:t>
        </w:r>
      </w:hyperlink>
    </w:p>
    <w:p w14:paraId="072B2C03" w14:textId="77777777" w:rsidR="00927995" w:rsidRDefault="000E790F">
      <w:pPr>
        <w:pStyle w:val="ListParagraph"/>
        <w:numPr>
          <w:ilvl w:val="3"/>
          <w:numId w:val="1"/>
        </w:numPr>
        <w:tabs>
          <w:tab w:val="left" w:pos="1539"/>
          <w:tab w:val="left" w:pos="1540"/>
        </w:tabs>
        <w:spacing w:before="10"/>
        <w:rPr>
          <w:sz w:val="20"/>
        </w:rPr>
      </w:pPr>
      <w:hyperlink r:id="rId98">
        <w:r w:rsidR="00521B79">
          <w:rPr>
            <w:sz w:val="20"/>
          </w:rPr>
          <w:t>Remove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surface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contamination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and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oils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and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wash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with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solvent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according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to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SSPC-SP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1.</w:t>
        </w:r>
      </w:hyperlink>
    </w:p>
    <w:p w14:paraId="1E442664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6"/>
        <w:rPr>
          <w:sz w:val="20"/>
        </w:rPr>
      </w:pPr>
      <w:hyperlink r:id="rId99">
        <w:r w:rsidR="00521B79">
          <w:rPr>
            <w:sz w:val="20"/>
          </w:rPr>
          <w:t>Ferrous</w:t>
        </w:r>
        <w:r w:rsidR="00521B79">
          <w:rPr>
            <w:spacing w:val="-1"/>
            <w:sz w:val="20"/>
          </w:rPr>
          <w:t xml:space="preserve"> </w:t>
        </w:r>
        <w:r w:rsidR="00521B79">
          <w:rPr>
            <w:sz w:val="20"/>
          </w:rPr>
          <w:t>Metal:</w:t>
        </w:r>
      </w:hyperlink>
    </w:p>
    <w:p w14:paraId="37817FC1" w14:textId="77777777" w:rsidR="00927995" w:rsidRDefault="000E790F">
      <w:pPr>
        <w:pStyle w:val="ListParagraph"/>
        <w:numPr>
          <w:ilvl w:val="3"/>
          <w:numId w:val="1"/>
        </w:numPr>
        <w:tabs>
          <w:tab w:val="left" w:pos="1539"/>
          <w:tab w:val="left" w:pos="1540"/>
        </w:tabs>
        <w:spacing w:before="10"/>
        <w:rPr>
          <w:sz w:val="20"/>
        </w:rPr>
      </w:pPr>
      <w:hyperlink r:id="rId100">
        <w:r w:rsidR="00521B79">
          <w:rPr>
            <w:sz w:val="20"/>
          </w:rPr>
          <w:t>Solvent clean according to SSPC-SP</w:t>
        </w:r>
        <w:r w:rsidR="00521B79">
          <w:rPr>
            <w:spacing w:val="-9"/>
            <w:sz w:val="20"/>
          </w:rPr>
          <w:t xml:space="preserve"> </w:t>
        </w:r>
        <w:r w:rsidR="00521B79">
          <w:rPr>
            <w:sz w:val="20"/>
          </w:rPr>
          <w:t>1.</w:t>
        </w:r>
      </w:hyperlink>
    </w:p>
    <w:p w14:paraId="7E0ED624" w14:textId="2E90B05F" w:rsidR="00927995" w:rsidRDefault="000E790F">
      <w:pPr>
        <w:pStyle w:val="ListParagraph"/>
        <w:numPr>
          <w:ilvl w:val="3"/>
          <w:numId w:val="1"/>
        </w:numPr>
        <w:tabs>
          <w:tab w:val="left" w:pos="1539"/>
          <w:tab w:val="left" w:pos="1540"/>
        </w:tabs>
        <w:ind w:right="217"/>
        <w:rPr>
          <w:sz w:val="20"/>
        </w:rPr>
      </w:pPr>
      <w:hyperlink r:id="rId101">
        <w:r w:rsidR="00521B79">
          <w:rPr>
            <w:sz w:val="20"/>
          </w:rPr>
          <w:t>Remove rust, loose mill scale, and other foreign substances using methods</w:t>
        </w:r>
      </w:hyperlink>
      <w:hyperlink r:id="rId102">
        <w:r w:rsidR="00521B79">
          <w:rPr>
            <w:sz w:val="20"/>
          </w:rPr>
          <w:t xml:space="preserve"> recommended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in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writing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by</w:t>
        </w:r>
        <w:r w:rsidR="00521B79">
          <w:rPr>
            <w:spacing w:val="-11"/>
            <w:sz w:val="20"/>
          </w:rPr>
          <w:t xml:space="preserve"> </w:t>
        </w:r>
        <w:r w:rsidR="00521B79">
          <w:rPr>
            <w:sz w:val="20"/>
          </w:rPr>
          <w:t>paint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manufacturer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and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blast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cleaning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according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to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SSPC-SP</w:t>
        </w:r>
      </w:hyperlink>
      <w:hyperlink r:id="rId103">
        <w:r w:rsidR="00521B79">
          <w:rPr>
            <w:sz w:val="20"/>
          </w:rPr>
          <w:t xml:space="preserve"> 6 "Commercial Blast Cleaning". Protect from corrosion until</w:t>
        </w:r>
        <w:r w:rsidR="00521B79">
          <w:rPr>
            <w:spacing w:val="-15"/>
            <w:sz w:val="20"/>
          </w:rPr>
          <w:t xml:space="preserve"> </w:t>
        </w:r>
        <w:r w:rsidR="00521B79">
          <w:rPr>
            <w:sz w:val="20"/>
          </w:rPr>
          <w:t>coated.</w:t>
        </w:r>
      </w:hyperlink>
    </w:p>
    <w:p w14:paraId="1A3A2AC7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5"/>
        <w:ind w:right="420"/>
        <w:rPr>
          <w:sz w:val="20"/>
        </w:rPr>
      </w:pPr>
      <w:hyperlink r:id="rId104">
        <w:r w:rsidR="00521B79">
          <w:rPr>
            <w:sz w:val="20"/>
          </w:rPr>
          <w:t xml:space="preserve">Wood Doors to be </w:t>
        </w:r>
        <w:proofErr w:type="gramStart"/>
        <w:r w:rsidR="00521B79">
          <w:rPr>
            <w:sz w:val="20"/>
          </w:rPr>
          <w:t>Field-Finished</w:t>
        </w:r>
        <w:proofErr w:type="gramEnd"/>
        <w:r w:rsidR="00521B79">
          <w:rPr>
            <w:sz w:val="20"/>
          </w:rPr>
          <w:t>: Seal wood door top and bottom edge surfaces with clear</w:t>
        </w:r>
      </w:hyperlink>
      <w:hyperlink r:id="rId105">
        <w:r w:rsidR="00521B79">
          <w:rPr>
            <w:sz w:val="20"/>
          </w:rPr>
          <w:t xml:space="preserve"> sealer.</w:t>
        </w:r>
      </w:hyperlink>
    </w:p>
    <w:p w14:paraId="4487C5F8" w14:textId="77777777" w:rsidR="00927995" w:rsidRDefault="000E790F">
      <w:pPr>
        <w:pStyle w:val="ListParagraph"/>
        <w:numPr>
          <w:ilvl w:val="1"/>
          <w:numId w:val="1"/>
        </w:numPr>
        <w:tabs>
          <w:tab w:val="left" w:pos="675"/>
          <w:tab w:val="left" w:pos="676"/>
        </w:tabs>
        <w:spacing w:before="141"/>
        <w:rPr>
          <w:sz w:val="20"/>
        </w:rPr>
      </w:pPr>
      <w:hyperlink r:id="rId106">
        <w:r w:rsidR="00521B79">
          <w:rPr>
            <w:sz w:val="20"/>
          </w:rPr>
          <w:t>APPLICATION</w:t>
        </w:r>
      </w:hyperlink>
    </w:p>
    <w:p w14:paraId="27C2A558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6"/>
        <w:ind w:right="409"/>
        <w:rPr>
          <w:sz w:val="20"/>
        </w:rPr>
      </w:pPr>
      <w:hyperlink r:id="rId107">
        <w:r w:rsidR="00521B79">
          <w:rPr>
            <w:sz w:val="20"/>
          </w:rPr>
          <w:t>Remove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unfinished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louvers,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grilles,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covers,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and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access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panels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on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mechanical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and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electrical</w:t>
        </w:r>
      </w:hyperlink>
      <w:hyperlink r:id="rId108">
        <w:r w:rsidR="00521B79">
          <w:rPr>
            <w:sz w:val="20"/>
          </w:rPr>
          <w:t xml:space="preserve"> components and paint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separately.</w:t>
        </w:r>
      </w:hyperlink>
    </w:p>
    <w:p w14:paraId="714DEA2C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7"/>
        <w:ind w:right="138"/>
        <w:rPr>
          <w:sz w:val="20"/>
        </w:rPr>
      </w:pPr>
      <w:hyperlink r:id="rId109">
        <w:r w:rsidR="00521B79">
          <w:rPr>
            <w:sz w:val="20"/>
          </w:rPr>
          <w:t>Apply</w:t>
        </w:r>
        <w:r w:rsidR="00521B79">
          <w:rPr>
            <w:spacing w:val="-13"/>
            <w:sz w:val="20"/>
          </w:rPr>
          <w:t xml:space="preserve"> </w:t>
        </w:r>
        <w:r w:rsidR="00521B79">
          <w:rPr>
            <w:sz w:val="20"/>
          </w:rPr>
          <w:t>products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in</w:t>
        </w:r>
        <w:r w:rsidR="00521B79">
          <w:rPr>
            <w:spacing w:val="-8"/>
            <w:sz w:val="20"/>
          </w:rPr>
          <w:t xml:space="preserve"> </w:t>
        </w:r>
        <w:r w:rsidR="00521B79">
          <w:rPr>
            <w:sz w:val="20"/>
          </w:rPr>
          <w:t>accordance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with</w:t>
        </w:r>
        <w:r w:rsidR="00521B79">
          <w:rPr>
            <w:spacing w:val="-8"/>
            <w:sz w:val="20"/>
          </w:rPr>
          <w:t xml:space="preserve"> </w:t>
        </w:r>
        <w:r w:rsidR="00521B79">
          <w:rPr>
            <w:sz w:val="20"/>
          </w:rPr>
          <w:t>manufacturer's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written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instructions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and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recommendations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in</w:t>
        </w:r>
      </w:hyperlink>
      <w:hyperlink r:id="rId110">
        <w:r w:rsidR="00521B79">
          <w:rPr>
            <w:sz w:val="20"/>
          </w:rPr>
          <w:t xml:space="preserve"> "MPI Architectural Painting Specification</w:t>
        </w:r>
        <w:r w:rsidR="00521B79">
          <w:rPr>
            <w:spacing w:val="-8"/>
            <w:sz w:val="20"/>
          </w:rPr>
          <w:t xml:space="preserve"> </w:t>
        </w:r>
        <w:r w:rsidR="00521B79">
          <w:rPr>
            <w:sz w:val="20"/>
          </w:rPr>
          <w:t>Manual".</w:t>
        </w:r>
      </w:hyperlink>
    </w:p>
    <w:p w14:paraId="551D8595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7"/>
        <w:ind w:right="312"/>
        <w:rPr>
          <w:sz w:val="20"/>
        </w:rPr>
      </w:pPr>
      <w:hyperlink r:id="rId111">
        <w:r w:rsidR="00521B79">
          <w:rPr>
            <w:sz w:val="20"/>
          </w:rPr>
          <w:t>Do not apply finishes to surfaces that are not dry. Allow applied coats to dry</w:t>
        </w:r>
        <w:r w:rsidR="00521B79">
          <w:rPr>
            <w:spacing w:val="-42"/>
            <w:sz w:val="20"/>
          </w:rPr>
          <w:t xml:space="preserve"> </w:t>
        </w:r>
        <w:r w:rsidR="00521B79">
          <w:rPr>
            <w:sz w:val="20"/>
          </w:rPr>
          <w:t>before next coat</w:t>
        </w:r>
      </w:hyperlink>
      <w:hyperlink r:id="rId112">
        <w:r w:rsidR="00521B79">
          <w:rPr>
            <w:sz w:val="20"/>
          </w:rPr>
          <w:t xml:space="preserve"> is</w:t>
        </w:r>
        <w:r w:rsidR="00521B79">
          <w:rPr>
            <w:spacing w:val="-1"/>
            <w:sz w:val="20"/>
          </w:rPr>
          <w:t xml:space="preserve"> </w:t>
        </w:r>
        <w:r w:rsidR="00521B79">
          <w:rPr>
            <w:sz w:val="20"/>
          </w:rPr>
          <w:t>applied.</w:t>
        </w:r>
      </w:hyperlink>
    </w:p>
    <w:p w14:paraId="689A78AC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4"/>
        <w:rPr>
          <w:sz w:val="20"/>
        </w:rPr>
      </w:pPr>
      <w:hyperlink r:id="rId113">
        <w:r w:rsidR="00521B79">
          <w:rPr>
            <w:sz w:val="20"/>
          </w:rPr>
          <w:t>Apply each coat to uniform appearance in thicknesses specified by</w:t>
        </w:r>
        <w:r w:rsidR="00521B79">
          <w:rPr>
            <w:spacing w:val="-32"/>
            <w:sz w:val="20"/>
          </w:rPr>
          <w:t xml:space="preserve"> </w:t>
        </w:r>
        <w:r w:rsidR="00521B79">
          <w:rPr>
            <w:sz w:val="20"/>
          </w:rPr>
          <w:t>manufacturer.</w:t>
        </w:r>
      </w:hyperlink>
    </w:p>
    <w:p w14:paraId="09144CA2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9"/>
        <w:ind w:right="494"/>
        <w:rPr>
          <w:sz w:val="20"/>
        </w:rPr>
      </w:pPr>
      <w:hyperlink r:id="rId114">
        <w:r w:rsidR="00521B79">
          <w:rPr>
            <w:sz w:val="20"/>
          </w:rPr>
          <w:t>Vacuum clean surfaces of loose particles. Use tack cloth to remove dust and particles just</w:t>
        </w:r>
      </w:hyperlink>
      <w:hyperlink r:id="rId115">
        <w:r w:rsidR="00521B79">
          <w:rPr>
            <w:sz w:val="20"/>
          </w:rPr>
          <w:t xml:space="preserve"> prior to applying next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coat.</w:t>
        </w:r>
      </w:hyperlink>
    </w:p>
    <w:p w14:paraId="6ACC96C6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7"/>
        <w:ind w:right="200"/>
        <w:rPr>
          <w:sz w:val="20"/>
        </w:rPr>
      </w:pPr>
      <w:hyperlink r:id="rId116">
        <w:r w:rsidR="00521B79">
          <w:rPr>
            <w:sz w:val="20"/>
          </w:rPr>
          <w:t>Reinstall</w:t>
        </w:r>
        <w:r w:rsidR="00521B79">
          <w:rPr>
            <w:spacing w:val="-8"/>
            <w:sz w:val="20"/>
          </w:rPr>
          <w:t xml:space="preserve"> </w:t>
        </w:r>
        <w:r w:rsidR="00521B79">
          <w:rPr>
            <w:sz w:val="20"/>
          </w:rPr>
          <w:t>electrical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cover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plates,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hardware,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light</w:t>
        </w:r>
        <w:r w:rsidR="00521B79">
          <w:rPr>
            <w:spacing w:val="-8"/>
            <w:sz w:val="20"/>
          </w:rPr>
          <w:t xml:space="preserve"> </w:t>
        </w:r>
        <w:r w:rsidR="00521B79">
          <w:rPr>
            <w:sz w:val="20"/>
          </w:rPr>
          <w:t>fixture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trim,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escutcheons,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and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fittings</w:t>
        </w:r>
        <w:r w:rsidR="00521B79">
          <w:rPr>
            <w:spacing w:val="-6"/>
            <w:sz w:val="20"/>
          </w:rPr>
          <w:t xml:space="preserve"> </w:t>
        </w:r>
        <w:r w:rsidR="00521B79">
          <w:rPr>
            <w:sz w:val="20"/>
          </w:rPr>
          <w:t>removed</w:t>
        </w:r>
      </w:hyperlink>
      <w:hyperlink r:id="rId117">
        <w:r w:rsidR="00521B79">
          <w:rPr>
            <w:sz w:val="20"/>
          </w:rPr>
          <w:t xml:space="preserve"> prior to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finishing.</w:t>
        </w:r>
      </w:hyperlink>
    </w:p>
    <w:p w14:paraId="45C12569" w14:textId="77777777" w:rsidR="00927995" w:rsidRDefault="000E790F">
      <w:pPr>
        <w:pStyle w:val="ListParagraph"/>
        <w:numPr>
          <w:ilvl w:val="1"/>
          <w:numId w:val="1"/>
        </w:numPr>
        <w:tabs>
          <w:tab w:val="left" w:pos="675"/>
          <w:tab w:val="left" w:pos="676"/>
        </w:tabs>
        <w:spacing w:before="140"/>
        <w:rPr>
          <w:sz w:val="20"/>
        </w:rPr>
      </w:pPr>
      <w:hyperlink r:id="rId118">
        <w:r w:rsidR="00521B79">
          <w:rPr>
            <w:sz w:val="20"/>
          </w:rPr>
          <w:t>FIELD QUALITY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CONTROL</w:t>
        </w:r>
      </w:hyperlink>
    </w:p>
    <w:p w14:paraId="1DC5142C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6"/>
        <w:rPr>
          <w:sz w:val="20"/>
        </w:rPr>
      </w:pPr>
      <w:hyperlink r:id="rId119">
        <w:r w:rsidR="00521B79">
          <w:rPr>
            <w:sz w:val="20"/>
          </w:rPr>
          <w:t>See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Section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01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40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00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-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Quality</w:t>
        </w:r>
        <w:r w:rsidR="00521B79">
          <w:rPr>
            <w:spacing w:val="-10"/>
            <w:sz w:val="20"/>
          </w:rPr>
          <w:t xml:space="preserve"> </w:t>
        </w:r>
        <w:r w:rsidR="00521B79">
          <w:rPr>
            <w:sz w:val="20"/>
          </w:rPr>
          <w:t>Requirements,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for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general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requirements</w:t>
        </w:r>
        <w:r w:rsidR="00521B79">
          <w:rPr>
            <w:spacing w:val="-3"/>
            <w:sz w:val="20"/>
          </w:rPr>
          <w:t xml:space="preserve"> </w:t>
        </w:r>
        <w:r w:rsidR="00521B79">
          <w:rPr>
            <w:sz w:val="20"/>
          </w:rPr>
          <w:t>for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field</w:t>
        </w:r>
        <w:r w:rsidR="00521B79">
          <w:rPr>
            <w:spacing w:val="-4"/>
            <w:sz w:val="20"/>
          </w:rPr>
          <w:t xml:space="preserve"> </w:t>
        </w:r>
        <w:r w:rsidR="00521B79">
          <w:rPr>
            <w:sz w:val="20"/>
          </w:rPr>
          <w:t>inspection.</w:t>
        </w:r>
      </w:hyperlink>
    </w:p>
    <w:p w14:paraId="2CA3AC75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9"/>
        <w:rPr>
          <w:sz w:val="20"/>
        </w:rPr>
      </w:pPr>
      <w:hyperlink r:id="rId120">
        <w:r w:rsidR="00521B79">
          <w:rPr>
            <w:sz w:val="20"/>
          </w:rPr>
          <w:t>Owner will provide field</w:t>
        </w:r>
        <w:r w:rsidR="00521B79">
          <w:rPr>
            <w:spacing w:val="-7"/>
            <w:sz w:val="20"/>
          </w:rPr>
          <w:t xml:space="preserve"> </w:t>
        </w:r>
        <w:r w:rsidR="00521B79">
          <w:rPr>
            <w:sz w:val="20"/>
          </w:rPr>
          <w:t>inspection.</w:t>
        </w:r>
      </w:hyperlink>
    </w:p>
    <w:p w14:paraId="1E1BE17E" w14:textId="77777777" w:rsidR="00927995" w:rsidRPr="003703EF" w:rsidRDefault="000E790F">
      <w:pPr>
        <w:pStyle w:val="ListParagraph"/>
        <w:numPr>
          <w:ilvl w:val="1"/>
          <w:numId w:val="1"/>
        </w:numPr>
        <w:tabs>
          <w:tab w:val="left" w:pos="675"/>
          <w:tab w:val="left" w:pos="676"/>
        </w:tabs>
        <w:spacing w:before="142"/>
        <w:rPr>
          <w:sz w:val="20"/>
        </w:rPr>
      </w:pPr>
      <w:hyperlink r:id="rId121">
        <w:r w:rsidR="00521B79" w:rsidRPr="003703EF">
          <w:rPr>
            <w:sz w:val="20"/>
          </w:rPr>
          <w:t>CLEANING</w:t>
        </w:r>
      </w:hyperlink>
    </w:p>
    <w:p w14:paraId="2EA66236" w14:textId="77777777" w:rsidR="00927995" w:rsidRPr="003703EF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9"/>
        <w:ind w:right="152"/>
        <w:rPr>
          <w:sz w:val="20"/>
        </w:rPr>
      </w:pPr>
      <w:hyperlink r:id="rId122">
        <w:r w:rsidR="00521B79" w:rsidRPr="003703EF">
          <w:rPr>
            <w:sz w:val="20"/>
          </w:rPr>
          <w:t>Collect</w:t>
        </w:r>
        <w:r w:rsidR="00521B79" w:rsidRPr="003703EF">
          <w:rPr>
            <w:spacing w:val="-7"/>
            <w:sz w:val="20"/>
          </w:rPr>
          <w:t xml:space="preserve"> </w:t>
        </w:r>
        <w:r w:rsidR="00521B79" w:rsidRPr="003703EF">
          <w:rPr>
            <w:sz w:val="20"/>
          </w:rPr>
          <w:t>waste</w:t>
        </w:r>
        <w:r w:rsidR="00521B79" w:rsidRPr="003703EF">
          <w:rPr>
            <w:spacing w:val="-5"/>
            <w:sz w:val="20"/>
          </w:rPr>
          <w:t xml:space="preserve"> </w:t>
        </w:r>
        <w:r w:rsidR="00521B79" w:rsidRPr="003703EF">
          <w:rPr>
            <w:sz w:val="20"/>
          </w:rPr>
          <w:t>material</w:t>
        </w:r>
        <w:r w:rsidR="00521B79" w:rsidRPr="003703EF">
          <w:rPr>
            <w:spacing w:val="-5"/>
            <w:sz w:val="20"/>
          </w:rPr>
          <w:t xml:space="preserve"> </w:t>
        </w:r>
        <w:r w:rsidR="00521B79" w:rsidRPr="003703EF">
          <w:rPr>
            <w:sz w:val="20"/>
          </w:rPr>
          <w:t>that</w:t>
        </w:r>
        <w:r w:rsidR="00521B79" w:rsidRPr="003703EF">
          <w:rPr>
            <w:spacing w:val="-6"/>
            <w:sz w:val="20"/>
          </w:rPr>
          <w:t xml:space="preserve"> </w:t>
        </w:r>
        <w:r w:rsidR="00521B79" w:rsidRPr="003703EF">
          <w:rPr>
            <w:sz w:val="20"/>
          </w:rPr>
          <w:t>could</w:t>
        </w:r>
        <w:r w:rsidR="00521B79" w:rsidRPr="003703EF">
          <w:rPr>
            <w:spacing w:val="-6"/>
            <w:sz w:val="20"/>
          </w:rPr>
          <w:t xml:space="preserve"> </w:t>
        </w:r>
        <w:r w:rsidR="00521B79" w:rsidRPr="003703EF">
          <w:rPr>
            <w:sz w:val="20"/>
          </w:rPr>
          <w:t>constitute</w:t>
        </w:r>
        <w:r w:rsidR="00521B79" w:rsidRPr="003703EF">
          <w:rPr>
            <w:spacing w:val="-5"/>
            <w:sz w:val="20"/>
          </w:rPr>
          <w:t xml:space="preserve"> </w:t>
        </w:r>
        <w:r w:rsidR="00521B79" w:rsidRPr="003703EF">
          <w:rPr>
            <w:sz w:val="20"/>
          </w:rPr>
          <w:t>a</w:t>
        </w:r>
        <w:r w:rsidR="00521B79" w:rsidRPr="003703EF">
          <w:rPr>
            <w:spacing w:val="-6"/>
            <w:sz w:val="20"/>
          </w:rPr>
          <w:t xml:space="preserve"> </w:t>
        </w:r>
        <w:r w:rsidR="00521B79" w:rsidRPr="003703EF">
          <w:rPr>
            <w:sz w:val="20"/>
          </w:rPr>
          <w:t>fire</w:t>
        </w:r>
        <w:r w:rsidR="00521B79" w:rsidRPr="003703EF">
          <w:rPr>
            <w:spacing w:val="-6"/>
            <w:sz w:val="20"/>
          </w:rPr>
          <w:t xml:space="preserve"> </w:t>
        </w:r>
        <w:r w:rsidR="00521B79" w:rsidRPr="003703EF">
          <w:rPr>
            <w:sz w:val="20"/>
          </w:rPr>
          <w:t>hazard,</w:t>
        </w:r>
        <w:r w:rsidR="00521B79" w:rsidRPr="003703EF">
          <w:rPr>
            <w:spacing w:val="-6"/>
            <w:sz w:val="20"/>
          </w:rPr>
          <w:t xml:space="preserve"> </w:t>
        </w:r>
        <w:r w:rsidR="00521B79" w:rsidRPr="003703EF">
          <w:rPr>
            <w:sz w:val="20"/>
          </w:rPr>
          <w:t>place</w:t>
        </w:r>
        <w:r w:rsidR="00521B79" w:rsidRPr="003703EF">
          <w:rPr>
            <w:spacing w:val="-6"/>
            <w:sz w:val="20"/>
          </w:rPr>
          <w:t xml:space="preserve"> </w:t>
        </w:r>
        <w:r w:rsidR="00521B79" w:rsidRPr="003703EF">
          <w:rPr>
            <w:sz w:val="20"/>
          </w:rPr>
          <w:t>in</w:t>
        </w:r>
        <w:r w:rsidR="00521B79" w:rsidRPr="003703EF">
          <w:rPr>
            <w:spacing w:val="-6"/>
            <w:sz w:val="20"/>
          </w:rPr>
          <w:t xml:space="preserve"> </w:t>
        </w:r>
        <w:r w:rsidR="00521B79" w:rsidRPr="003703EF">
          <w:rPr>
            <w:sz w:val="20"/>
          </w:rPr>
          <w:t>closed</w:t>
        </w:r>
        <w:r w:rsidR="00521B79" w:rsidRPr="003703EF">
          <w:rPr>
            <w:spacing w:val="-6"/>
            <w:sz w:val="20"/>
          </w:rPr>
          <w:t xml:space="preserve"> </w:t>
        </w:r>
        <w:r w:rsidR="00521B79" w:rsidRPr="003703EF">
          <w:rPr>
            <w:sz w:val="20"/>
          </w:rPr>
          <w:t>metal</w:t>
        </w:r>
        <w:r w:rsidR="00521B79" w:rsidRPr="003703EF">
          <w:rPr>
            <w:spacing w:val="-6"/>
            <w:sz w:val="20"/>
          </w:rPr>
          <w:t xml:space="preserve"> </w:t>
        </w:r>
        <w:r w:rsidR="00521B79" w:rsidRPr="003703EF">
          <w:rPr>
            <w:sz w:val="20"/>
          </w:rPr>
          <w:t>containers,</w:t>
        </w:r>
        <w:r w:rsidR="00521B79" w:rsidRPr="003703EF">
          <w:rPr>
            <w:spacing w:val="-5"/>
            <w:sz w:val="20"/>
          </w:rPr>
          <w:t xml:space="preserve"> </w:t>
        </w:r>
        <w:r w:rsidR="00521B79" w:rsidRPr="003703EF">
          <w:rPr>
            <w:sz w:val="20"/>
          </w:rPr>
          <w:t>and</w:t>
        </w:r>
      </w:hyperlink>
      <w:hyperlink r:id="rId123">
        <w:r w:rsidR="00521B79" w:rsidRPr="003703EF">
          <w:rPr>
            <w:sz w:val="20"/>
          </w:rPr>
          <w:t xml:space="preserve"> remove daily from</w:t>
        </w:r>
        <w:r w:rsidR="00521B79" w:rsidRPr="003703EF">
          <w:rPr>
            <w:spacing w:val="-9"/>
            <w:sz w:val="20"/>
          </w:rPr>
          <w:t xml:space="preserve"> </w:t>
        </w:r>
        <w:r w:rsidR="00521B79" w:rsidRPr="003703EF">
          <w:rPr>
            <w:sz w:val="20"/>
          </w:rPr>
          <w:t>site.</w:t>
        </w:r>
      </w:hyperlink>
    </w:p>
    <w:p w14:paraId="40127760" w14:textId="09E3F11F" w:rsidR="00927995" w:rsidRPr="003703EF" w:rsidRDefault="000E790F">
      <w:pPr>
        <w:pStyle w:val="ListParagraph"/>
        <w:numPr>
          <w:ilvl w:val="1"/>
          <w:numId w:val="1"/>
        </w:numPr>
        <w:tabs>
          <w:tab w:val="left" w:pos="675"/>
          <w:tab w:val="left" w:pos="676"/>
        </w:tabs>
        <w:spacing w:before="140"/>
        <w:rPr>
          <w:sz w:val="20"/>
        </w:rPr>
      </w:pPr>
      <w:hyperlink r:id="rId124">
        <w:r w:rsidR="00521B79" w:rsidRPr="003703EF">
          <w:rPr>
            <w:sz w:val="20"/>
          </w:rPr>
          <w:t>PROTECTION</w:t>
        </w:r>
      </w:hyperlink>
    </w:p>
    <w:p w14:paraId="08A5EF7B" w14:textId="7EC68802" w:rsidR="003703EF" w:rsidRDefault="00FE2534" w:rsidP="003703E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9"/>
        <w:ind w:right="152"/>
        <w:rPr>
          <w:sz w:val="20"/>
        </w:rPr>
      </w:pPr>
      <w:r>
        <w:rPr>
          <w:sz w:val="20"/>
        </w:rPr>
        <w:t>Protect finishes until completion of the project.</w:t>
      </w:r>
    </w:p>
    <w:p w14:paraId="215CA38C" w14:textId="14D756B3" w:rsidR="00FE2534" w:rsidRDefault="00FE2534" w:rsidP="003703E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9"/>
        <w:ind w:right="152"/>
        <w:rPr>
          <w:sz w:val="20"/>
        </w:rPr>
      </w:pPr>
      <w:r>
        <w:rPr>
          <w:sz w:val="20"/>
        </w:rPr>
        <w:t>Touch-up damaged finished after Substantial Completion.</w:t>
      </w:r>
    </w:p>
    <w:p w14:paraId="72A30217" w14:textId="77777777" w:rsidR="00EF7A0E" w:rsidRPr="003703EF" w:rsidRDefault="00EF7A0E" w:rsidP="00EF7A0E">
      <w:pPr>
        <w:pStyle w:val="ListParagraph"/>
        <w:tabs>
          <w:tab w:val="left" w:pos="1107"/>
          <w:tab w:val="left" w:pos="1108"/>
        </w:tabs>
        <w:spacing w:before="79"/>
        <w:ind w:right="152" w:firstLine="0"/>
        <w:rPr>
          <w:sz w:val="20"/>
        </w:rPr>
      </w:pPr>
    </w:p>
    <w:p w14:paraId="1F7A7BD6" w14:textId="77777777" w:rsidR="00927995" w:rsidRDefault="000E790F">
      <w:pPr>
        <w:pStyle w:val="ListParagraph"/>
        <w:numPr>
          <w:ilvl w:val="1"/>
          <w:numId w:val="1"/>
        </w:numPr>
        <w:tabs>
          <w:tab w:val="left" w:pos="675"/>
          <w:tab w:val="left" w:pos="676"/>
        </w:tabs>
        <w:spacing w:before="142"/>
        <w:rPr>
          <w:sz w:val="20"/>
        </w:rPr>
      </w:pPr>
      <w:hyperlink r:id="rId125">
        <w:r w:rsidR="00521B79">
          <w:rPr>
            <w:sz w:val="20"/>
          </w:rPr>
          <w:t>SCHEDULE - PAINT</w:t>
        </w:r>
        <w:r w:rsidR="00521B79">
          <w:rPr>
            <w:spacing w:val="-1"/>
            <w:sz w:val="20"/>
          </w:rPr>
          <w:t xml:space="preserve"> </w:t>
        </w:r>
        <w:r w:rsidR="00521B79">
          <w:rPr>
            <w:sz w:val="20"/>
          </w:rPr>
          <w:t>SYSTEMS</w:t>
        </w:r>
      </w:hyperlink>
    </w:p>
    <w:p w14:paraId="38ED920A" w14:textId="77777777" w:rsidR="00927995" w:rsidRDefault="000E790F">
      <w:pPr>
        <w:pStyle w:val="ListParagraph"/>
        <w:numPr>
          <w:ilvl w:val="2"/>
          <w:numId w:val="1"/>
        </w:numPr>
        <w:tabs>
          <w:tab w:val="left" w:pos="1107"/>
          <w:tab w:val="left" w:pos="1108"/>
        </w:tabs>
        <w:spacing w:before="76"/>
        <w:rPr>
          <w:sz w:val="20"/>
        </w:rPr>
      </w:pPr>
      <w:hyperlink r:id="rId126">
        <w:r w:rsidR="00521B79">
          <w:rPr>
            <w:sz w:val="20"/>
          </w:rPr>
          <w:t>Paint Application</w:t>
        </w:r>
        <w:r w:rsidR="00521B79">
          <w:rPr>
            <w:spacing w:val="-5"/>
            <w:sz w:val="20"/>
          </w:rPr>
          <w:t xml:space="preserve"> </w:t>
        </w:r>
        <w:r w:rsidR="00521B79">
          <w:rPr>
            <w:sz w:val="20"/>
          </w:rPr>
          <w:t>locations.</w:t>
        </w:r>
      </w:hyperlink>
    </w:p>
    <w:p w14:paraId="0D08668C" w14:textId="77777777" w:rsidR="00927995" w:rsidRDefault="00927995">
      <w:pPr>
        <w:pStyle w:val="BodyText"/>
        <w:spacing w:before="1" w:after="1"/>
        <w:ind w:left="0" w:firstLine="0"/>
      </w:pPr>
    </w:p>
    <w:tbl>
      <w:tblPr>
        <w:tblW w:w="0" w:type="auto"/>
        <w:tblInd w:w="6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6"/>
        <w:gridCol w:w="1268"/>
        <w:gridCol w:w="2188"/>
        <w:gridCol w:w="1091"/>
        <w:gridCol w:w="2618"/>
      </w:tblGrid>
      <w:tr w:rsidR="00927995" w14:paraId="14CEBC91" w14:textId="77777777">
        <w:trPr>
          <w:trHeight w:val="235"/>
        </w:trPr>
        <w:tc>
          <w:tcPr>
            <w:tcW w:w="1606" w:type="dxa"/>
            <w:tcBorders>
              <w:bottom w:val="single" w:sz="8" w:space="0" w:color="000000"/>
            </w:tcBorders>
          </w:tcPr>
          <w:p w14:paraId="1652C554" w14:textId="77777777" w:rsidR="00927995" w:rsidRDefault="000E790F">
            <w:pPr>
              <w:pStyle w:val="TableParagraph"/>
              <w:spacing w:line="215" w:lineRule="exact"/>
              <w:ind w:left="127"/>
              <w:rPr>
                <w:sz w:val="20"/>
              </w:rPr>
            </w:pPr>
            <w:hyperlink r:id="rId127">
              <w:r w:rsidR="00521B79">
                <w:rPr>
                  <w:sz w:val="20"/>
                </w:rPr>
                <w:t>Manufacturer</w:t>
              </w:r>
            </w:hyperlink>
          </w:p>
        </w:tc>
        <w:tc>
          <w:tcPr>
            <w:tcW w:w="1268" w:type="dxa"/>
            <w:tcBorders>
              <w:bottom w:val="single" w:sz="8" w:space="0" w:color="000000"/>
            </w:tcBorders>
          </w:tcPr>
          <w:p w14:paraId="0068F166" w14:textId="77777777" w:rsidR="00927995" w:rsidRDefault="000E790F">
            <w:pPr>
              <w:pStyle w:val="TableParagraph"/>
              <w:spacing w:line="215" w:lineRule="exact"/>
              <w:rPr>
                <w:sz w:val="20"/>
              </w:rPr>
            </w:pPr>
            <w:hyperlink r:id="rId128">
              <w:r w:rsidR="00521B79">
                <w:rPr>
                  <w:sz w:val="20"/>
                </w:rPr>
                <w:t>Paint Layer</w:t>
              </w:r>
            </w:hyperlink>
          </w:p>
        </w:tc>
        <w:tc>
          <w:tcPr>
            <w:tcW w:w="2188" w:type="dxa"/>
            <w:tcBorders>
              <w:bottom w:val="single" w:sz="8" w:space="0" w:color="000000"/>
            </w:tcBorders>
          </w:tcPr>
          <w:p w14:paraId="55018D47" w14:textId="77777777" w:rsidR="00927995" w:rsidRDefault="000E790F">
            <w:pPr>
              <w:pStyle w:val="TableParagraph"/>
              <w:spacing w:line="215" w:lineRule="exact"/>
              <w:rPr>
                <w:sz w:val="20"/>
              </w:rPr>
            </w:pPr>
            <w:hyperlink r:id="rId129">
              <w:r w:rsidR="00521B79">
                <w:rPr>
                  <w:sz w:val="20"/>
                </w:rPr>
                <w:t>Paint Type</w:t>
              </w:r>
            </w:hyperlink>
          </w:p>
        </w:tc>
        <w:tc>
          <w:tcPr>
            <w:tcW w:w="1091" w:type="dxa"/>
            <w:tcBorders>
              <w:bottom w:val="single" w:sz="8" w:space="0" w:color="000000"/>
            </w:tcBorders>
          </w:tcPr>
          <w:p w14:paraId="3795B19D" w14:textId="77777777" w:rsidR="00927995" w:rsidRDefault="000E790F">
            <w:pPr>
              <w:pStyle w:val="TableParagraph"/>
              <w:spacing w:line="215" w:lineRule="exact"/>
              <w:rPr>
                <w:sz w:val="20"/>
              </w:rPr>
            </w:pPr>
            <w:hyperlink r:id="rId130">
              <w:r w:rsidR="00521B79">
                <w:rPr>
                  <w:sz w:val="20"/>
                </w:rPr>
                <w:t>Finish</w:t>
              </w:r>
            </w:hyperlink>
          </w:p>
        </w:tc>
        <w:tc>
          <w:tcPr>
            <w:tcW w:w="2618" w:type="dxa"/>
            <w:tcBorders>
              <w:bottom w:val="single" w:sz="8" w:space="0" w:color="000000"/>
            </w:tcBorders>
          </w:tcPr>
          <w:p w14:paraId="04CBAD94" w14:textId="77777777" w:rsidR="00927995" w:rsidRDefault="000E790F">
            <w:pPr>
              <w:pStyle w:val="TableParagraph"/>
              <w:spacing w:line="215" w:lineRule="exact"/>
              <w:ind w:left="137"/>
              <w:rPr>
                <w:sz w:val="20"/>
              </w:rPr>
            </w:pPr>
            <w:hyperlink r:id="rId131">
              <w:r w:rsidR="00521B79">
                <w:rPr>
                  <w:sz w:val="20"/>
                </w:rPr>
                <w:t>Application Location</w:t>
              </w:r>
            </w:hyperlink>
          </w:p>
        </w:tc>
      </w:tr>
      <w:tr w:rsidR="00927995" w14:paraId="7E44871B" w14:textId="77777777">
        <w:trPr>
          <w:trHeight w:val="686"/>
        </w:trPr>
        <w:tc>
          <w:tcPr>
            <w:tcW w:w="1606" w:type="dxa"/>
            <w:tcBorders>
              <w:top w:val="single" w:sz="8" w:space="0" w:color="000000"/>
            </w:tcBorders>
          </w:tcPr>
          <w:p w14:paraId="5A24CA2F" w14:textId="77777777" w:rsidR="00927995" w:rsidRDefault="000E790F">
            <w:pPr>
              <w:pStyle w:val="TableParagraph"/>
              <w:spacing w:line="227" w:lineRule="exact"/>
              <w:ind w:left="127"/>
              <w:rPr>
                <w:sz w:val="20"/>
              </w:rPr>
            </w:pPr>
            <w:hyperlink r:id="rId132">
              <w:r w:rsidR="00521B79">
                <w:rPr>
                  <w:sz w:val="20"/>
                </w:rPr>
                <w:t>Miller Paint</w:t>
              </w:r>
            </w:hyperlink>
          </w:p>
        </w:tc>
        <w:tc>
          <w:tcPr>
            <w:tcW w:w="1268" w:type="dxa"/>
            <w:tcBorders>
              <w:top w:val="single" w:sz="8" w:space="0" w:color="000000"/>
            </w:tcBorders>
          </w:tcPr>
          <w:p w14:paraId="506D602A" w14:textId="77777777" w:rsidR="00927995" w:rsidRDefault="000E790F">
            <w:pPr>
              <w:pStyle w:val="TableParagraph"/>
              <w:spacing w:line="227" w:lineRule="exact"/>
              <w:rPr>
                <w:sz w:val="20"/>
              </w:rPr>
            </w:pPr>
            <w:hyperlink r:id="rId133">
              <w:r w:rsidR="00521B79">
                <w:rPr>
                  <w:sz w:val="20"/>
                </w:rPr>
                <w:t>Primer</w:t>
              </w:r>
            </w:hyperlink>
          </w:p>
        </w:tc>
        <w:tc>
          <w:tcPr>
            <w:tcW w:w="2188" w:type="dxa"/>
            <w:tcBorders>
              <w:top w:val="single" w:sz="8" w:space="0" w:color="000000"/>
            </w:tcBorders>
          </w:tcPr>
          <w:p w14:paraId="0F0F051A" w14:textId="77777777" w:rsidR="00927995" w:rsidRDefault="000E790F">
            <w:pPr>
              <w:pStyle w:val="TableParagraph"/>
              <w:spacing w:line="227" w:lineRule="exact"/>
              <w:rPr>
                <w:sz w:val="20"/>
              </w:rPr>
            </w:pPr>
            <w:hyperlink r:id="rId134">
              <w:r w:rsidR="00521B79">
                <w:rPr>
                  <w:sz w:val="20"/>
                </w:rPr>
                <w:t>Premium PVA Primer</w:t>
              </w:r>
            </w:hyperlink>
          </w:p>
        </w:tc>
        <w:tc>
          <w:tcPr>
            <w:tcW w:w="1091" w:type="dxa"/>
            <w:tcBorders>
              <w:top w:val="single" w:sz="8" w:space="0" w:color="000000"/>
            </w:tcBorders>
          </w:tcPr>
          <w:p w14:paraId="4E4361C1" w14:textId="77777777" w:rsidR="00927995" w:rsidRDefault="000E790F">
            <w:pPr>
              <w:pStyle w:val="TableParagraph"/>
              <w:spacing w:line="227" w:lineRule="exact"/>
              <w:rPr>
                <w:sz w:val="20"/>
              </w:rPr>
            </w:pPr>
            <w:hyperlink r:id="rId135">
              <w:r w:rsidR="00521B79">
                <w:rPr>
                  <w:sz w:val="20"/>
                </w:rPr>
                <w:t>N/A</w:t>
              </w:r>
            </w:hyperlink>
          </w:p>
        </w:tc>
        <w:tc>
          <w:tcPr>
            <w:tcW w:w="2618" w:type="dxa"/>
            <w:tcBorders>
              <w:top w:val="single" w:sz="8" w:space="0" w:color="000000"/>
            </w:tcBorders>
          </w:tcPr>
          <w:p w14:paraId="0A0A0282" w14:textId="77777777" w:rsidR="00927995" w:rsidRDefault="000E790F">
            <w:pPr>
              <w:pStyle w:val="TableParagraph"/>
              <w:spacing w:line="226" w:lineRule="exact"/>
              <w:ind w:left="137"/>
              <w:rPr>
                <w:sz w:val="20"/>
              </w:rPr>
            </w:pPr>
            <w:hyperlink r:id="rId136">
              <w:r w:rsidR="00521B79">
                <w:rPr>
                  <w:sz w:val="20"/>
                </w:rPr>
                <w:t>All Drywall</w:t>
              </w:r>
            </w:hyperlink>
          </w:p>
          <w:p w14:paraId="3D0EDD17" w14:textId="77777777" w:rsidR="00927995" w:rsidRDefault="000E790F">
            <w:pPr>
              <w:pStyle w:val="TableParagraph"/>
              <w:spacing w:before="4" w:line="228" w:lineRule="exact"/>
              <w:ind w:left="137"/>
              <w:rPr>
                <w:sz w:val="20"/>
              </w:rPr>
            </w:pPr>
            <w:hyperlink r:id="rId137">
              <w:r w:rsidR="00521B79">
                <w:rPr>
                  <w:sz w:val="20"/>
                </w:rPr>
                <w:t>**Except, at locations with</w:t>
              </w:r>
            </w:hyperlink>
            <w:r w:rsidR="00521B79">
              <w:rPr>
                <w:sz w:val="20"/>
              </w:rPr>
              <w:t xml:space="preserve"> </w:t>
            </w:r>
            <w:hyperlink r:id="rId138">
              <w:r w:rsidR="00521B79">
                <w:rPr>
                  <w:sz w:val="20"/>
                </w:rPr>
                <w:t>an enamel undercoat</w:t>
              </w:r>
            </w:hyperlink>
          </w:p>
        </w:tc>
      </w:tr>
      <w:tr w:rsidR="00927995" w14:paraId="3F8C0EA2" w14:textId="77777777">
        <w:trPr>
          <w:trHeight w:val="1376"/>
        </w:trPr>
        <w:tc>
          <w:tcPr>
            <w:tcW w:w="1606" w:type="dxa"/>
          </w:tcPr>
          <w:p w14:paraId="46440F33" w14:textId="2F2D70FB" w:rsidR="00927995" w:rsidRDefault="00EC4905" w:rsidP="00EC4905">
            <w:pPr>
              <w:pStyle w:val="TableParagraph"/>
              <w:spacing w:line="226" w:lineRule="exact"/>
              <w:ind w:left="0"/>
              <w:rPr>
                <w:sz w:val="20"/>
              </w:rPr>
            </w:pPr>
            <w:r>
              <w:lastRenderedPageBreak/>
              <w:t xml:space="preserve">  </w:t>
            </w:r>
            <w:hyperlink r:id="rId139">
              <w:r w:rsidR="00521B79">
                <w:rPr>
                  <w:sz w:val="20"/>
                </w:rPr>
                <w:t>Miller Paint</w:t>
              </w:r>
            </w:hyperlink>
          </w:p>
        </w:tc>
        <w:tc>
          <w:tcPr>
            <w:tcW w:w="1268" w:type="dxa"/>
          </w:tcPr>
          <w:p w14:paraId="3C07E4EE" w14:textId="77777777" w:rsidR="00927995" w:rsidRDefault="000E790F">
            <w:pPr>
              <w:pStyle w:val="TableParagraph"/>
              <w:spacing w:line="226" w:lineRule="exact"/>
              <w:rPr>
                <w:sz w:val="20"/>
              </w:rPr>
            </w:pPr>
            <w:hyperlink r:id="rId140">
              <w:r w:rsidR="00521B79">
                <w:rPr>
                  <w:sz w:val="20"/>
                </w:rPr>
                <w:t>Topcoat</w:t>
              </w:r>
            </w:hyperlink>
          </w:p>
        </w:tc>
        <w:tc>
          <w:tcPr>
            <w:tcW w:w="2188" w:type="dxa"/>
          </w:tcPr>
          <w:p w14:paraId="15E64A4B" w14:textId="77777777" w:rsidR="00927995" w:rsidRDefault="000E790F">
            <w:pPr>
              <w:pStyle w:val="TableParagraph"/>
              <w:spacing w:line="226" w:lineRule="exact"/>
              <w:rPr>
                <w:sz w:val="20"/>
              </w:rPr>
            </w:pPr>
            <w:hyperlink r:id="rId141">
              <w:proofErr w:type="spellStart"/>
              <w:r w:rsidR="00521B79">
                <w:rPr>
                  <w:sz w:val="20"/>
                </w:rPr>
                <w:t>Acrinamel</w:t>
              </w:r>
              <w:proofErr w:type="spellEnd"/>
            </w:hyperlink>
          </w:p>
        </w:tc>
        <w:tc>
          <w:tcPr>
            <w:tcW w:w="1091" w:type="dxa"/>
          </w:tcPr>
          <w:p w14:paraId="3EBCCBD4" w14:textId="77777777" w:rsidR="00927995" w:rsidRDefault="000E790F">
            <w:pPr>
              <w:pStyle w:val="TableParagraph"/>
              <w:spacing w:line="226" w:lineRule="exact"/>
              <w:rPr>
                <w:sz w:val="20"/>
              </w:rPr>
            </w:pPr>
            <w:hyperlink r:id="rId142">
              <w:r w:rsidR="00521B79">
                <w:rPr>
                  <w:sz w:val="20"/>
                </w:rPr>
                <w:t>Satin</w:t>
              </w:r>
            </w:hyperlink>
          </w:p>
        </w:tc>
        <w:tc>
          <w:tcPr>
            <w:tcW w:w="2618" w:type="dxa"/>
          </w:tcPr>
          <w:p w14:paraId="6BE460C6" w14:textId="77777777" w:rsidR="00927995" w:rsidRDefault="000E790F">
            <w:pPr>
              <w:pStyle w:val="TableParagraph"/>
              <w:spacing w:line="237" w:lineRule="auto"/>
              <w:ind w:left="137" w:right="685"/>
              <w:rPr>
                <w:sz w:val="20"/>
              </w:rPr>
            </w:pPr>
            <w:hyperlink r:id="rId143">
              <w:r w:rsidR="00521B79">
                <w:rPr>
                  <w:sz w:val="20"/>
                </w:rPr>
                <w:t>Patient Rooms</w:t>
              </w:r>
            </w:hyperlink>
            <w:r w:rsidR="00521B79">
              <w:rPr>
                <w:sz w:val="20"/>
              </w:rPr>
              <w:t xml:space="preserve"> </w:t>
            </w:r>
            <w:hyperlink r:id="rId144">
              <w:r w:rsidR="00521B79">
                <w:rPr>
                  <w:sz w:val="20"/>
                </w:rPr>
                <w:t>Toilet Rooms</w:t>
              </w:r>
            </w:hyperlink>
            <w:r w:rsidR="00521B79">
              <w:rPr>
                <w:sz w:val="20"/>
              </w:rPr>
              <w:t xml:space="preserve"> </w:t>
            </w:r>
            <w:hyperlink r:id="rId145">
              <w:r w:rsidR="00521B79">
                <w:rPr>
                  <w:sz w:val="20"/>
                </w:rPr>
                <w:t>Shower Rooms</w:t>
              </w:r>
            </w:hyperlink>
            <w:r w:rsidR="00521B79">
              <w:rPr>
                <w:sz w:val="20"/>
              </w:rPr>
              <w:t xml:space="preserve"> </w:t>
            </w:r>
            <w:hyperlink r:id="rId146">
              <w:r w:rsidR="00521B79">
                <w:rPr>
                  <w:sz w:val="20"/>
                </w:rPr>
                <w:t>Operating Rooms</w:t>
              </w:r>
            </w:hyperlink>
            <w:r w:rsidR="00521B79">
              <w:rPr>
                <w:sz w:val="20"/>
              </w:rPr>
              <w:t xml:space="preserve"> </w:t>
            </w:r>
            <w:hyperlink r:id="rId147">
              <w:r w:rsidR="00521B79">
                <w:rPr>
                  <w:sz w:val="20"/>
                </w:rPr>
                <w:t>Doors</w:t>
              </w:r>
            </w:hyperlink>
          </w:p>
          <w:p w14:paraId="33618730" w14:textId="77777777" w:rsidR="00927995" w:rsidRDefault="000E790F">
            <w:pPr>
              <w:pStyle w:val="TableParagraph"/>
              <w:spacing w:line="219" w:lineRule="exact"/>
              <w:ind w:left="137"/>
              <w:rPr>
                <w:sz w:val="20"/>
              </w:rPr>
            </w:pPr>
            <w:hyperlink r:id="rId148">
              <w:r w:rsidR="00521B79">
                <w:rPr>
                  <w:sz w:val="20"/>
                </w:rPr>
                <w:t>Door jambs / Door frames</w:t>
              </w:r>
            </w:hyperlink>
          </w:p>
        </w:tc>
      </w:tr>
      <w:tr w:rsidR="00927995" w14:paraId="5285A5A0" w14:textId="77777777">
        <w:trPr>
          <w:trHeight w:val="462"/>
        </w:trPr>
        <w:tc>
          <w:tcPr>
            <w:tcW w:w="1606" w:type="dxa"/>
          </w:tcPr>
          <w:p w14:paraId="7B1A40A7" w14:textId="77777777" w:rsidR="00927995" w:rsidRDefault="000E790F">
            <w:pPr>
              <w:pStyle w:val="TableParagraph"/>
              <w:spacing w:before="3"/>
              <w:ind w:left="127"/>
              <w:rPr>
                <w:sz w:val="20"/>
              </w:rPr>
            </w:pPr>
            <w:hyperlink r:id="rId149">
              <w:r w:rsidR="00521B79">
                <w:rPr>
                  <w:sz w:val="20"/>
                </w:rPr>
                <w:t>Miller Paint</w:t>
              </w:r>
            </w:hyperlink>
          </w:p>
        </w:tc>
        <w:tc>
          <w:tcPr>
            <w:tcW w:w="1268" w:type="dxa"/>
          </w:tcPr>
          <w:p w14:paraId="392F44C6" w14:textId="77777777" w:rsidR="00927995" w:rsidRDefault="000E790F">
            <w:pPr>
              <w:pStyle w:val="TableParagraph"/>
              <w:spacing w:before="3"/>
              <w:rPr>
                <w:sz w:val="20"/>
              </w:rPr>
            </w:pPr>
            <w:hyperlink r:id="rId150">
              <w:r w:rsidR="00521B79">
                <w:rPr>
                  <w:sz w:val="20"/>
                </w:rPr>
                <w:t>Topcoat</w:t>
              </w:r>
            </w:hyperlink>
          </w:p>
        </w:tc>
        <w:tc>
          <w:tcPr>
            <w:tcW w:w="2188" w:type="dxa"/>
          </w:tcPr>
          <w:p w14:paraId="656E2E61" w14:textId="77777777" w:rsidR="00927995" w:rsidRDefault="000E790F">
            <w:pPr>
              <w:pStyle w:val="TableParagraph"/>
              <w:spacing w:before="3"/>
              <w:rPr>
                <w:sz w:val="20"/>
              </w:rPr>
            </w:pPr>
            <w:hyperlink r:id="rId151">
              <w:r w:rsidR="00521B79">
                <w:rPr>
                  <w:sz w:val="20"/>
                </w:rPr>
                <w:t>Acro-Pure</w:t>
              </w:r>
            </w:hyperlink>
          </w:p>
        </w:tc>
        <w:tc>
          <w:tcPr>
            <w:tcW w:w="1091" w:type="dxa"/>
          </w:tcPr>
          <w:p w14:paraId="4EF61FE5" w14:textId="77777777" w:rsidR="00927995" w:rsidRDefault="000E790F">
            <w:pPr>
              <w:pStyle w:val="TableParagraph"/>
              <w:spacing w:before="3"/>
              <w:rPr>
                <w:sz w:val="20"/>
              </w:rPr>
            </w:pPr>
            <w:hyperlink r:id="rId152">
              <w:r w:rsidR="00521B79">
                <w:rPr>
                  <w:sz w:val="20"/>
                </w:rPr>
                <w:t>Satin</w:t>
              </w:r>
            </w:hyperlink>
          </w:p>
        </w:tc>
        <w:tc>
          <w:tcPr>
            <w:tcW w:w="2618" w:type="dxa"/>
          </w:tcPr>
          <w:p w14:paraId="53327A2B" w14:textId="77777777" w:rsidR="00927995" w:rsidRDefault="000E790F">
            <w:pPr>
              <w:pStyle w:val="TableParagraph"/>
              <w:spacing w:before="8" w:line="228" w:lineRule="exact"/>
              <w:ind w:left="137" w:right="1200"/>
              <w:rPr>
                <w:sz w:val="20"/>
              </w:rPr>
            </w:pPr>
            <w:hyperlink r:id="rId153">
              <w:r w:rsidR="00521B79">
                <w:rPr>
                  <w:sz w:val="20"/>
                </w:rPr>
                <w:t>Hallways</w:t>
              </w:r>
            </w:hyperlink>
            <w:r w:rsidR="00521B79">
              <w:rPr>
                <w:sz w:val="20"/>
              </w:rPr>
              <w:t xml:space="preserve"> </w:t>
            </w:r>
            <w:hyperlink r:id="rId154">
              <w:r w:rsidR="00521B79">
                <w:rPr>
                  <w:sz w:val="20"/>
                </w:rPr>
                <w:t>Office Spaces</w:t>
              </w:r>
            </w:hyperlink>
          </w:p>
        </w:tc>
      </w:tr>
    </w:tbl>
    <w:p w14:paraId="6C2FDB71" w14:textId="77777777" w:rsidR="00927995" w:rsidRDefault="00927995">
      <w:pPr>
        <w:pStyle w:val="BodyText"/>
        <w:spacing w:before="10"/>
        <w:ind w:left="0" w:firstLine="0"/>
        <w:rPr>
          <w:sz w:val="18"/>
        </w:rPr>
      </w:pPr>
    </w:p>
    <w:p w14:paraId="0302629C" w14:textId="77777777" w:rsidR="00927995" w:rsidRDefault="000E790F">
      <w:pPr>
        <w:pStyle w:val="Heading1"/>
        <w:spacing w:before="94"/>
        <w:ind w:left="3910" w:right="3928"/>
        <w:jc w:val="center"/>
      </w:pPr>
      <w:hyperlink r:id="rId155">
        <w:r w:rsidR="00521B79">
          <w:t>END OF SECTION</w:t>
        </w:r>
      </w:hyperlink>
    </w:p>
    <w:sectPr w:rsidR="00927995">
      <w:pgSz w:w="12240" w:h="15840"/>
      <w:pgMar w:top="1700" w:right="1320" w:bottom="920" w:left="1340" w:header="722" w:footer="7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CCDE0" w14:textId="77777777" w:rsidR="00716492" w:rsidRDefault="00521B79">
      <w:r>
        <w:separator/>
      </w:r>
    </w:p>
  </w:endnote>
  <w:endnote w:type="continuationSeparator" w:id="0">
    <w:p w14:paraId="1F0E1DB5" w14:textId="77777777" w:rsidR="00716492" w:rsidRDefault="0052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9655C" w14:textId="7C8929E9" w:rsidR="00927995" w:rsidRDefault="00521B79">
    <w:pPr>
      <w:pStyle w:val="BodyText"/>
      <w:spacing w:before="0" w:line="14" w:lineRule="auto"/>
      <w:ind w:left="0"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503304416" behindDoc="1" locked="0" layoutInCell="1" allowOverlap="1" wp14:anchorId="79CE9922" wp14:editId="57CA075C">
              <wp:simplePos x="0" y="0"/>
              <wp:positionH relativeFrom="page">
                <wp:posOffset>901700</wp:posOffset>
              </wp:positionH>
              <wp:positionV relativeFrom="page">
                <wp:posOffset>9459595</wp:posOffset>
              </wp:positionV>
              <wp:extent cx="1441450" cy="153670"/>
              <wp:effectExtent l="0" t="127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B9E2A" w14:textId="56FF8C4A" w:rsidR="00927995" w:rsidRDefault="00927995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E992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1pt;margin-top:744.85pt;width:113.5pt;height:12.1pt;z-index:-1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" filled="f" stroked="f">
              <v:textbox inset="0,0,0,0">
                <w:txbxContent>
                  <w:p w14:paraId="1A0B9E2A" w14:textId="56FF8C4A" w:rsidR="00927995" w:rsidRDefault="00927995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4440" behindDoc="1" locked="0" layoutInCell="1" allowOverlap="1" wp14:anchorId="05D5AA7C" wp14:editId="75B6772B">
              <wp:simplePos x="0" y="0"/>
              <wp:positionH relativeFrom="page">
                <wp:posOffset>4852670</wp:posOffset>
              </wp:positionH>
              <wp:positionV relativeFrom="page">
                <wp:posOffset>9459595</wp:posOffset>
              </wp:positionV>
              <wp:extent cx="2017395" cy="153670"/>
              <wp:effectExtent l="4445" t="127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739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EF4AC9" w14:textId="24B5D950" w:rsidR="00927995" w:rsidRDefault="00927995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D5AA7C" id="Text Box 1" o:spid="_x0000_s1029" type="#_x0000_t202" style="position:absolute;margin-left:382.1pt;margin-top:744.85pt;width:158.85pt;height:12.1pt;z-index:-12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" filled="f" stroked="f">
              <v:textbox inset="0,0,0,0">
                <w:txbxContent>
                  <w:p w14:paraId="2EEF4AC9" w14:textId="24B5D950" w:rsidR="00927995" w:rsidRDefault="00927995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DA529" w14:textId="77777777" w:rsidR="00716492" w:rsidRDefault="00521B79">
      <w:r>
        <w:separator/>
      </w:r>
    </w:p>
  </w:footnote>
  <w:footnote w:type="continuationSeparator" w:id="0">
    <w:p w14:paraId="0EFCCAD6" w14:textId="77777777" w:rsidR="00716492" w:rsidRDefault="00521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21200" w14:textId="6B5CF5DD" w:rsidR="00927995" w:rsidRDefault="00521B79">
    <w:pPr>
      <w:pStyle w:val="BodyText"/>
      <w:spacing w:before="0" w:line="14" w:lineRule="auto"/>
      <w:ind w:left="0"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503304368" behindDoc="1" locked="0" layoutInCell="1" allowOverlap="1" wp14:anchorId="6E4CAC73" wp14:editId="7187372F">
              <wp:simplePos x="0" y="0"/>
              <wp:positionH relativeFrom="page">
                <wp:posOffset>901700</wp:posOffset>
              </wp:positionH>
              <wp:positionV relativeFrom="page">
                <wp:posOffset>445770</wp:posOffset>
              </wp:positionV>
              <wp:extent cx="3596640" cy="657225"/>
              <wp:effectExtent l="0" t="0" r="0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66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FA17B5" w14:textId="60954A98" w:rsidR="00927995" w:rsidRDefault="00521B79">
                          <w:pPr>
                            <w:pStyle w:val="BodyText"/>
                            <w:spacing w:before="13"/>
                            <w:ind w:left="20" w:firstLine="0"/>
                          </w:pPr>
                          <w:r>
                            <w:t xml:space="preserve">UWMC </w:t>
                          </w:r>
                          <w:r w:rsidR="000E78F3">
                            <w:t>Master Specification</w:t>
                          </w:r>
                        </w:p>
                        <w:p w14:paraId="456C7197" w14:textId="7403E6CF" w:rsidR="00927995" w:rsidRDefault="00521B79">
                          <w:pPr>
                            <w:pStyle w:val="BodyText"/>
                            <w:spacing w:before="34" w:line="254" w:lineRule="auto"/>
                            <w:ind w:left="20" w:right="3067" w:firstLine="0"/>
                          </w:pPr>
                          <w:r>
                            <w:t>UW Project Number: Ankrom Moisan Architects</w:t>
                          </w:r>
                        </w:p>
                        <w:p w14:paraId="6C4E8AFD" w14:textId="6C9CD0B4" w:rsidR="00927995" w:rsidRDefault="000E78F3">
                          <w:pPr>
                            <w:spacing w:before="20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01 February 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4CAC7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71pt;margin-top:35.1pt;width:283.2pt;height:51.75pt;z-index:-1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" filled="f" stroked="f">
              <v:textbox inset="0,0,0,0">
                <w:txbxContent>
                  <w:p w14:paraId="70FA17B5" w14:textId="60954A98" w:rsidR="00927995" w:rsidRDefault="00521B79">
                    <w:pPr>
                      <w:pStyle w:val="BodyText"/>
                      <w:spacing w:before="13"/>
                      <w:ind w:left="20" w:firstLine="0"/>
                    </w:pPr>
                    <w:r>
                      <w:t xml:space="preserve">UWMC </w:t>
                    </w:r>
                    <w:r w:rsidR="000E78F3">
                      <w:t>Master Specification</w:t>
                    </w:r>
                  </w:p>
                  <w:p w14:paraId="456C7197" w14:textId="7403E6CF" w:rsidR="00927995" w:rsidRDefault="00521B79">
                    <w:pPr>
                      <w:pStyle w:val="BodyText"/>
                      <w:spacing w:before="34" w:line="254" w:lineRule="auto"/>
                      <w:ind w:left="20" w:right="3067" w:firstLine="0"/>
                    </w:pPr>
                    <w:r>
                      <w:t>UW Project Number: Ankrom Moisan Architects</w:t>
                    </w:r>
                  </w:p>
                  <w:p w14:paraId="6C4E8AFD" w14:textId="6C9CD0B4" w:rsidR="00927995" w:rsidRDefault="000E78F3">
                    <w:pPr>
                      <w:spacing w:before="20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sz w:val="20"/>
                      </w:rPr>
                      <w:t>01 February 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4392" behindDoc="1" locked="0" layoutInCell="1" allowOverlap="1" wp14:anchorId="0E80AF37" wp14:editId="2F5F3CFF">
              <wp:simplePos x="0" y="0"/>
              <wp:positionH relativeFrom="page">
                <wp:posOffset>5603875</wp:posOffset>
              </wp:positionH>
              <wp:positionV relativeFrom="page">
                <wp:posOffset>445770</wp:posOffset>
              </wp:positionV>
              <wp:extent cx="1267460" cy="489585"/>
              <wp:effectExtent l="317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7460" cy="489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93B4F9" w14:textId="77777777" w:rsidR="00927995" w:rsidRDefault="00521B79">
                          <w:pPr>
                            <w:pStyle w:val="BodyText"/>
                            <w:spacing w:before="13"/>
                            <w:ind w:left="1201" w:firstLine="0"/>
                          </w:pPr>
                          <w:r>
                            <w:t>09 91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23</w:t>
                          </w:r>
                        </w:p>
                        <w:p w14:paraId="0E927ABE" w14:textId="77777777" w:rsidR="00927995" w:rsidRDefault="00521B79">
                          <w:pPr>
                            <w:pStyle w:val="BodyText"/>
                            <w:spacing w:before="34"/>
                            <w:ind w:left="20" w:firstLine="0"/>
                          </w:pPr>
                          <w:r>
                            <w:t>INTERIOR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t>PAINTING</w:t>
                          </w:r>
                        </w:p>
                        <w:p w14:paraId="247B8D0A" w14:textId="77777777" w:rsidR="00927995" w:rsidRDefault="00521B79">
                          <w:pPr>
                            <w:pStyle w:val="BodyText"/>
                            <w:spacing w:before="13"/>
                            <w:ind w:left="957" w:firstLine="0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of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80AF37" id="Text Box 3" o:spid="_x0000_s1027" type="#_x0000_t202" style="position:absolute;margin-left:441.25pt;margin-top:35.1pt;width:99.8pt;height:38.55pt;z-index:-12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" filled="f" stroked="f">
              <v:textbox inset="0,0,0,0">
                <w:txbxContent>
                  <w:p w14:paraId="0593B4F9" w14:textId="77777777" w:rsidR="00927995" w:rsidRDefault="00521B79">
                    <w:pPr>
                      <w:pStyle w:val="BodyText"/>
                      <w:spacing w:before="13"/>
                      <w:ind w:left="1201" w:firstLine="0"/>
                    </w:pPr>
                    <w:r>
                      <w:t>09 91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23</w:t>
                    </w:r>
                  </w:p>
                  <w:p w14:paraId="0E927ABE" w14:textId="77777777" w:rsidR="00927995" w:rsidRDefault="00521B79">
                    <w:pPr>
                      <w:pStyle w:val="BodyText"/>
                      <w:spacing w:before="34"/>
                      <w:ind w:left="20" w:firstLine="0"/>
                    </w:pPr>
                    <w:r>
                      <w:t>INTERIOR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t>PAINTING</w:t>
                    </w:r>
                  </w:p>
                  <w:p w14:paraId="247B8D0A" w14:textId="77777777" w:rsidR="00927995" w:rsidRDefault="00521B79">
                    <w:pPr>
                      <w:pStyle w:val="BodyText"/>
                      <w:spacing w:before="13"/>
                      <w:ind w:left="957" w:firstLine="0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of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346A"/>
    <w:multiLevelType w:val="multilevel"/>
    <w:tmpl w:val="FAA4E844"/>
    <w:lvl w:ilvl="0">
      <w:start w:val="3"/>
      <w:numFmt w:val="decimal"/>
      <w:lvlText w:val="%1"/>
      <w:lvlJc w:val="left"/>
      <w:pPr>
        <w:ind w:left="676" w:hanging="57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6" w:hanging="576"/>
        <w:jc w:val="left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2">
      <w:start w:val="1"/>
      <w:numFmt w:val="upperLetter"/>
      <w:lvlText w:val="%3."/>
      <w:lvlJc w:val="left"/>
      <w:pPr>
        <w:ind w:left="1108" w:hanging="432"/>
        <w:jc w:val="left"/>
      </w:pPr>
      <w:rPr>
        <w:rFonts w:ascii="Arial" w:eastAsia="Arial" w:hAnsi="Arial" w:cs="Arial" w:hint="default"/>
        <w:spacing w:val="-7"/>
        <w:w w:val="100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2"/>
        <w:jc w:val="left"/>
      </w:pPr>
      <w:rPr>
        <w:rFonts w:ascii="Arial" w:eastAsia="Arial" w:hAnsi="Arial" w:cs="Arial" w:hint="default"/>
        <w:spacing w:val="-6"/>
        <w:w w:val="100"/>
        <w:sz w:val="20"/>
        <w:szCs w:val="20"/>
      </w:rPr>
    </w:lvl>
    <w:lvl w:ilvl="4">
      <w:numFmt w:val="bullet"/>
      <w:lvlText w:val="•"/>
      <w:lvlJc w:val="left"/>
      <w:pPr>
        <w:ind w:left="3550" w:hanging="432"/>
      </w:pPr>
      <w:rPr>
        <w:rFonts w:hint="default"/>
      </w:rPr>
    </w:lvl>
    <w:lvl w:ilvl="5">
      <w:numFmt w:val="bullet"/>
      <w:lvlText w:val="•"/>
      <w:lvlJc w:val="left"/>
      <w:pPr>
        <w:ind w:left="4555" w:hanging="432"/>
      </w:pPr>
      <w:rPr>
        <w:rFonts w:hint="default"/>
      </w:rPr>
    </w:lvl>
    <w:lvl w:ilvl="6">
      <w:numFmt w:val="bullet"/>
      <w:lvlText w:val="•"/>
      <w:lvlJc w:val="left"/>
      <w:pPr>
        <w:ind w:left="5560" w:hanging="432"/>
      </w:pPr>
      <w:rPr>
        <w:rFonts w:hint="default"/>
      </w:rPr>
    </w:lvl>
    <w:lvl w:ilvl="7">
      <w:numFmt w:val="bullet"/>
      <w:lvlText w:val="•"/>
      <w:lvlJc w:val="left"/>
      <w:pPr>
        <w:ind w:left="6565" w:hanging="432"/>
      </w:pPr>
      <w:rPr>
        <w:rFonts w:hint="default"/>
      </w:rPr>
    </w:lvl>
    <w:lvl w:ilvl="8">
      <w:numFmt w:val="bullet"/>
      <w:lvlText w:val="•"/>
      <w:lvlJc w:val="left"/>
      <w:pPr>
        <w:ind w:left="7570" w:hanging="432"/>
      </w:pPr>
      <w:rPr>
        <w:rFonts w:hint="default"/>
      </w:rPr>
    </w:lvl>
  </w:abstractNum>
  <w:abstractNum w:abstractNumId="1" w15:restartNumberingAfterBreak="0">
    <w:nsid w:val="0A28639A"/>
    <w:multiLevelType w:val="multilevel"/>
    <w:tmpl w:val="32708190"/>
    <w:lvl w:ilvl="0">
      <w:start w:val="1"/>
      <w:numFmt w:val="decimal"/>
      <w:lvlText w:val="%1"/>
      <w:lvlJc w:val="left"/>
      <w:pPr>
        <w:ind w:left="676" w:hanging="57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6" w:hanging="576"/>
        <w:jc w:val="left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2">
      <w:start w:val="1"/>
      <w:numFmt w:val="upperLetter"/>
      <w:lvlText w:val="%3."/>
      <w:lvlJc w:val="left"/>
      <w:pPr>
        <w:ind w:left="1108" w:hanging="432"/>
        <w:jc w:val="left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2"/>
        <w:jc w:val="left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4">
      <w:start w:val="1"/>
      <w:numFmt w:val="lowerLetter"/>
      <w:lvlText w:val="%5."/>
      <w:lvlJc w:val="left"/>
      <w:pPr>
        <w:ind w:left="1972" w:hanging="432"/>
        <w:jc w:val="left"/>
      </w:pPr>
      <w:rPr>
        <w:rFonts w:ascii="Arial" w:eastAsia="Arial" w:hAnsi="Arial" w:cs="Arial" w:hint="default"/>
        <w:spacing w:val="-3"/>
        <w:w w:val="100"/>
        <w:sz w:val="20"/>
        <w:szCs w:val="20"/>
      </w:rPr>
    </w:lvl>
    <w:lvl w:ilvl="5">
      <w:numFmt w:val="bullet"/>
      <w:lvlText w:val="•"/>
      <w:lvlJc w:val="left"/>
      <w:pPr>
        <w:ind w:left="2258" w:hanging="432"/>
      </w:pPr>
      <w:rPr>
        <w:rFonts w:hint="default"/>
      </w:rPr>
    </w:lvl>
    <w:lvl w:ilvl="6">
      <w:numFmt w:val="bullet"/>
      <w:lvlText w:val="•"/>
      <w:lvlJc w:val="left"/>
      <w:pPr>
        <w:ind w:left="2397" w:hanging="432"/>
      </w:pPr>
      <w:rPr>
        <w:rFonts w:hint="default"/>
      </w:rPr>
    </w:lvl>
    <w:lvl w:ilvl="7">
      <w:numFmt w:val="bullet"/>
      <w:lvlText w:val="•"/>
      <w:lvlJc w:val="left"/>
      <w:pPr>
        <w:ind w:left="2536" w:hanging="432"/>
      </w:pPr>
      <w:rPr>
        <w:rFonts w:hint="default"/>
      </w:rPr>
    </w:lvl>
    <w:lvl w:ilvl="8">
      <w:numFmt w:val="bullet"/>
      <w:lvlText w:val="•"/>
      <w:lvlJc w:val="left"/>
      <w:pPr>
        <w:ind w:left="2675" w:hanging="432"/>
      </w:pPr>
      <w:rPr>
        <w:rFonts w:hint="default"/>
      </w:rPr>
    </w:lvl>
  </w:abstractNum>
  <w:abstractNum w:abstractNumId="2" w15:restartNumberingAfterBreak="0">
    <w:nsid w:val="290E42AE"/>
    <w:multiLevelType w:val="multilevel"/>
    <w:tmpl w:val="F9920182"/>
    <w:lvl w:ilvl="0">
      <w:start w:val="2"/>
      <w:numFmt w:val="decimal"/>
      <w:lvlText w:val="%1"/>
      <w:lvlJc w:val="left"/>
      <w:pPr>
        <w:ind w:left="676" w:hanging="57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6" w:hanging="576"/>
        <w:jc w:val="left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2">
      <w:start w:val="1"/>
      <w:numFmt w:val="upperLetter"/>
      <w:lvlText w:val="%3."/>
      <w:lvlJc w:val="left"/>
      <w:pPr>
        <w:ind w:left="1108" w:hanging="432"/>
        <w:jc w:val="left"/>
      </w:pPr>
      <w:rPr>
        <w:rFonts w:ascii="Arial" w:eastAsia="Arial" w:hAnsi="Arial" w:cs="Arial" w:hint="default"/>
        <w:spacing w:val="-7"/>
        <w:w w:val="100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2"/>
        <w:jc w:val="left"/>
      </w:pPr>
      <w:rPr>
        <w:rFonts w:ascii="Arial" w:eastAsia="Arial" w:hAnsi="Arial" w:cs="Arial" w:hint="default"/>
        <w:spacing w:val="-6"/>
        <w:w w:val="100"/>
        <w:sz w:val="20"/>
        <w:szCs w:val="20"/>
      </w:rPr>
    </w:lvl>
    <w:lvl w:ilvl="4">
      <w:start w:val="1"/>
      <w:numFmt w:val="lowerLetter"/>
      <w:lvlText w:val="%5."/>
      <w:lvlJc w:val="left"/>
      <w:pPr>
        <w:ind w:left="1972" w:hanging="432"/>
        <w:jc w:val="left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5">
      <w:start w:val="1"/>
      <w:numFmt w:val="decimal"/>
      <w:lvlText w:val="%6)"/>
      <w:lvlJc w:val="left"/>
      <w:pPr>
        <w:ind w:left="2404" w:hanging="432"/>
        <w:jc w:val="left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6">
      <w:numFmt w:val="bullet"/>
      <w:lvlText w:val="•"/>
      <w:lvlJc w:val="left"/>
      <w:pPr>
        <w:ind w:left="4793" w:hanging="432"/>
      </w:pPr>
      <w:rPr>
        <w:rFonts w:hint="default"/>
      </w:rPr>
    </w:lvl>
    <w:lvl w:ilvl="7">
      <w:numFmt w:val="bullet"/>
      <w:lvlText w:val="•"/>
      <w:lvlJc w:val="left"/>
      <w:pPr>
        <w:ind w:left="5990" w:hanging="432"/>
      </w:pPr>
      <w:rPr>
        <w:rFonts w:hint="default"/>
      </w:rPr>
    </w:lvl>
    <w:lvl w:ilvl="8">
      <w:numFmt w:val="bullet"/>
      <w:lvlText w:val="•"/>
      <w:lvlJc w:val="left"/>
      <w:pPr>
        <w:ind w:left="7186" w:hanging="432"/>
      </w:pPr>
      <w:rPr>
        <w:rFonts w:hint="default"/>
      </w:rPr>
    </w:lvl>
  </w:abstractNum>
  <w:abstractNum w:abstractNumId="3" w15:restartNumberingAfterBreak="0">
    <w:nsid w:val="5BFA577C"/>
    <w:multiLevelType w:val="multilevel"/>
    <w:tmpl w:val="6E02DB30"/>
    <w:lvl w:ilvl="0">
      <w:start w:val="1"/>
      <w:numFmt w:val="decimal"/>
      <w:suff w:val="nothing"/>
      <w:lvlText w:val="PART %1 – "/>
      <w:lvlJc w:val="left"/>
      <w:pPr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736"/>
        </w:tabs>
        <w:ind w:left="2736" w:hanging="576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0"/>
        </w:tabs>
        <w:ind w:left="3168" w:hanging="432"/>
      </w:pPr>
      <w:rPr>
        <w:rFonts w:ascii="Arial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  <w:b w:val="0"/>
        <w:i w:val="0"/>
        <w:sz w:val="20"/>
        <w:szCs w:val="20"/>
      </w:rPr>
    </w:lvl>
  </w:abstractNum>
  <w:num w:numId="1" w16cid:durableId="1712606328">
    <w:abstractNumId w:val="0"/>
  </w:num>
  <w:num w:numId="2" w16cid:durableId="182130420">
    <w:abstractNumId w:val="2"/>
  </w:num>
  <w:num w:numId="3" w16cid:durableId="130097702">
    <w:abstractNumId w:val="1"/>
  </w:num>
  <w:num w:numId="4" w16cid:durableId="3464422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95"/>
    <w:rsid w:val="000E78F3"/>
    <w:rsid w:val="003703EF"/>
    <w:rsid w:val="00521B79"/>
    <w:rsid w:val="00632A71"/>
    <w:rsid w:val="00716492"/>
    <w:rsid w:val="00927995"/>
    <w:rsid w:val="00EC4905"/>
    <w:rsid w:val="00EF7A0E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5777B5"/>
  <w15:docId w15:val="{EDBB5BC3-9B38-4CB4-9C01-637C6A827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51"/>
      <w:ind w:left="10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  <w:ind w:left="1108" w:hanging="432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pPr>
      <w:spacing w:before="7"/>
      <w:ind w:left="1108" w:hanging="432"/>
    </w:pPr>
  </w:style>
  <w:style w:type="paragraph" w:customStyle="1" w:styleId="TableParagraph">
    <w:name w:val="Table Paragraph"/>
    <w:basedOn w:val="Normal"/>
    <w:uiPriority w:val="1"/>
    <w:qFormat/>
    <w:pPr>
      <w:ind w:left="133"/>
    </w:pPr>
  </w:style>
  <w:style w:type="paragraph" w:styleId="Header">
    <w:name w:val="header"/>
    <w:basedOn w:val="Normal"/>
    <w:link w:val="HeaderChar"/>
    <w:uiPriority w:val="99"/>
    <w:unhideWhenUsed/>
    <w:rsid w:val="000E78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8F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E78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78F3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ecfr.gov/" TargetMode="External"/><Relationship Id="rId21" Type="http://schemas.openxmlformats.org/officeDocument/2006/relationships/hyperlink" Target="http://www.ecfr.gov/" TargetMode="External"/><Relationship Id="rId42" Type="http://schemas.openxmlformats.org/officeDocument/2006/relationships/hyperlink" Target="http://www.ecfr.gov/" TargetMode="External"/><Relationship Id="rId63" Type="http://schemas.openxmlformats.org/officeDocument/2006/relationships/hyperlink" Target="http://www.ecfr.gov/" TargetMode="External"/><Relationship Id="rId84" Type="http://schemas.openxmlformats.org/officeDocument/2006/relationships/hyperlink" Target="http://www.ecfr.gov/" TargetMode="External"/><Relationship Id="rId138" Type="http://schemas.openxmlformats.org/officeDocument/2006/relationships/hyperlink" Target="http://www.ecfr.gov/" TargetMode="External"/><Relationship Id="rId159" Type="http://schemas.openxmlformats.org/officeDocument/2006/relationships/customXml" Target="../customXml/item3.xml"/><Relationship Id="rId107" Type="http://schemas.openxmlformats.org/officeDocument/2006/relationships/hyperlink" Target="http://www.ecfr.gov/" TargetMode="External"/><Relationship Id="rId11" Type="http://schemas.openxmlformats.org/officeDocument/2006/relationships/hyperlink" Target="http://www.ecfr.gov/" TargetMode="External"/><Relationship Id="rId32" Type="http://schemas.openxmlformats.org/officeDocument/2006/relationships/hyperlink" Target="http://www.ecfr.gov/" TargetMode="External"/><Relationship Id="rId53" Type="http://schemas.openxmlformats.org/officeDocument/2006/relationships/hyperlink" Target="http://www.ecfr.gov/" TargetMode="External"/><Relationship Id="rId74" Type="http://schemas.openxmlformats.org/officeDocument/2006/relationships/hyperlink" Target="http://www.ecfr.gov/" TargetMode="External"/><Relationship Id="rId128" Type="http://schemas.openxmlformats.org/officeDocument/2006/relationships/hyperlink" Target="http://www.ecfr.gov/" TargetMode="External"/><Relationship Id="rId149" Type="http://schemas.openxmlformats.org/officeDocument/2006/relationships/hyperlink" Target="http://www.ecfr.gov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ecfr.gov/" TargetMode="External"/><Relationship Id="rId160" Type="http://schemas.openxmlformats.org/officeDocument/2006/relationships/customXml" Target="../customXml/item4.xml"/><Relationship Id="rId22" Type="http://schemas.openxmlformats.org/officeDocument/2006/relationships/hyperlink" Target="http://www.ecfr.gov/" TargetMode="External"/><Relationship Id="rId43" Type="http://schemas.openxmlformats.org/officeDocument/2006/relationships/hyperlink" Target="http://www.ecfr.gov/" TargetMode="External"/><Relationship Id="rId64" Type="http://schemas.openxmlformats.org/officeDocument/2006/relationships/hyperlink" Target="http://www.ecfr.gov/" TargetMode="External"/><Relationship Id="rId118" Type="http://schemas.openxmlformats.org/officeDocument/2006/relationships/hyperlink" Target="http://www.ecfr.gov/" TargetMode="External"/><Relationship Id="rId139" Type="http://schemas.openxmlformats.org/officeDocument/2006/relationships/hyperlink" Target="http://www.ecfr.gov/" TargetMode="External"/><Relationship Id="rId80" Type="http://schemas.openxmlformats.org/officeDocument/2006/relationships/hyperlink" Target="http://www.ecfr.gov/" TargetMode="External"/><Relationship Id="rId85" Type="http://schemas.openxmlformats.org/officeDocument/2006/relationships/hyperlink" Target="http://www.ecfr.gov/" TargetMode="External"/><Relationship Id="rId150" Type="http://schemas.openxmlformats.org/officeDocument/2006/relationships/hyperlink" Target="http://www.ecfr.gov/" TargetMode="External"/><Relationship Id="rId155" Type="http://schemas.openxmlformats.org/officeDocument/2006/relationships/hyperlink" Target="http://www.ecfr.gov/" TargetMode="External"/><Relationship Id="rId12" Type="http://schemas.openxmlformats.org/officeDocument/2006/relationships/hyperlink" Target="http://www.ecfr.gov/" TargetMode="External"/><Relationship Id="rId17" Type="http://schemas.openxmlformats.org/officeDocument/2006/relationships/hyperlink" Target="http://www.ecfr.gov/" TargetMode="External"/><Relationship Id="rId33" Type="http://schemas.openxmlformats.org/officeDocument/2006/relationships/hyperlink" Target="http://www.ecfr.gov/" TargetMode="External"/><Relationship Id="rId38" Type="http://schemas.openxmlformats.org/officeDocument/2006/relationships/hyperlink" Target="http://www.ecfr.gov/" TargetMode="External"/><Relationship Id="rId59" Type="http://schemas.openxmlformats.org/officeDocument/2006/relationships/hyperlink" Target="http://www.ecfr.gov/" TargetMode="External"/><Relationship Id="rId103" Type="http://schemas.openxmlformats.org/officeDocument/2006/relationships/hyperlink" Target="http://www.ecfr.gov/" TargetMode="External"/><Relationship Id="rId108" Type="http://schemas.openxmlformats.org/officeDocument/2006/relationships/hyperlink" Target="http://www.ecfr.gov/" TargetMode="External"/><Relationship Id="rId124" Type="http://schemas.openxmlformats.org/officeDocument/2006/relationships/hyperlink" Target="http://www.ecfr.gov/" TargetMode="External"/><Relationship Id="rId129" Type="http://schemas.openxmlformats.org/officeDocument/2006/relationships/hyperlink" Target="http://www.ecfr.gov/" TargetMode="External"/><Relationship Id="rId54" Type="http://schemas.openxmlformats.org/officeDocument/2006/relationships/hyperlink" Target="http://www.ecfr.gov/" TargetMode="External"/><Relationship Id="rId70" Type="http://schemas.openxmlformats.org/officeDocument/2006/relationships/hyperlink" Target="http://www.ecfr.gov/" TargetMode="External"/><Relationship Id="rId75" Type="http://schemas.openxmlformats.org/officeDocument/2006/relationships/hyperlink" Target="http://www.ecfr.gov/" TargetMode="External"/><Relationship Id="rId91" Type="http://schemas.openxmlformats.org/officeDocument/2006/relationships/hyperlink" Target="http://www.ecfr.gov/" TargetMode="External"/><Relationship Id="rId96" Type="http://schemas.openxmlformats.org/officeDocument/2006/relationships/hyperlink" Target="http://www.ecfr.gov/" TargetMode="External"/><Relationship Id="rId140" Type="http://schemas.openxmlformats.org/officeDocument/2006/relationships/hyperlink" Target="http://www.ecfr.gov/" TargetMode="External"/><Relationship Id="rId145" Type="http://schemas.openxmlformats.org/officeDocument/2006/relationships/hyperlink" Target="http://www.ecf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www.ecfr.gov/" TargetMode="External"/><Relationship Id="rId28" Type="http://schemas.openxmlformats.org/officeDocument/2006/relationships/hyperlink" Target="http://www.ecfr.gov/" TargetMode="External"/><Relationship Id="rId49" Type="http://schemas.openxmlformats.org/officeDocument/2006/relationships/hyperlink" Target="http://www.ecfr.gov/" TargetMode="External"/><Relationship Id="rId114" Type="http://schemas.openxmlformats.org/officeDocument/2006/relationships/hyperlink" Target="http://www.ecfr.gov/" TargetMode="External"/><Relationship Id="rId119" Type="http://schemas.openxmlformats.org/officeDocument/2006/relationships/hyperlink" Target="http://www.ecfr.gov/" TargetMode="External"/><Relationship Id="rId44" Type="http://schemas.openxmlformats.org/officeDocument/2006/relationships/hyperlink" Target="http://www.ecfr.gov/" TargetMode="External"/><Relationship Id="rId60" Type="http://schemas.openxmlformats.org/officeDocument/2006/relationships/hyperlink" Target="http://www.ecfr.gov/" TargetMode="External"/><Relationship Id="rId65" Type="http://schemas.openxmlformats.org/officeDocument/2006/relationships/hyperlink" Target="http://www.ecfr.gov/" TargetMode="External"/><Relationship Id="rId81" Type="http://schemas.openxmlformats.org/officeDocument/2006/relationships/hyperlink" Target="http://www.ecfr.gov/" TargetMode="External"/><Relationship Id="rId86" Type="http://schemas.openxmlformats.org/officeDocument/2006/relationships/hyperlink" Target="http://www.ecfr.gov/" TargetMode="External"/><Relationship Id="rId130" Type="http://schemas.openxmlformats.org/officeDocument/2006/relationships/hyperlink" Target="http://www.ecfr.gov/" TargetMode="External"/><Relationship Id="rId135" Type="http://schemas.openxmlformats.org/officeDocument/2006/relationships/hyperlink" Target="http://www.ecfr.gov/" TargetMode="External"/><Relationship Id="rId151" Type="http://schemas.openxmlformats.org/officeDocument/2006/relationships/hyperlink" Target="http://www.ecfr.gov/" TargetMode="External"/><Relationship Id="rId156" Type="http://schemas.openxmlformats.org/officeDocument/2006/relationships/fontTable" Target="fontTable.xml"/><Relationship Id="rId13" Type="http://schemas.openxmlformats.org/officeDocument/2006/relationships/hyperlink" Target="http://www.ecfr.gov/" TargetMode="External"/><Relationship Id="rId18" Type="http://schemas.openxmlformats.org/officeDocument/2006/relationships/hyperlink" Target="http://www.ecfr.gov/" TargetMode="External"/><Relationship Id="rId39" Type="http://schemas.openxmlformats.org/officeDocument/2006/relationships/hyperlink" Target="http://www.ecfr.gov/" TargetMode="External"/><Relationship Id="rId109" Type="http://schemas.openxmlformats.org/officeDocument/2006/relationships/hyperlink" Target="http://www.ecfr.gov/" TargetMode="External"/><Relationship Id="rId34" Type="http://schemas.openxmlformats.org/officeDocument/2006/relationships/hyperlink" Target="http://www.ecfr.gov/" TargetMode="External"/><Relationship Id="rId50" Type="http://schemas.openxmlformats.org/officeDocument/2006/relationships/hyperlink" Target="http://www.ecfr.gov/" TargetMode="External"/><Relationship Id="rId55" Type="http://schemas.openxmlformats.org/officeDocument/2006/relationships/hyperlink" Target="http://www.ecfr.gov/" TargetMode="External"/><Relationship Id="rId76" Type="http://schemas.openxmlformats.org/officeDocument/2006/relationships/hyperlink" Target="http://www.ecfr.gov/" TargetMode="External"/><Relationship Id="rId97" Type="http://schemas.openxmlformats.org/officeDocument/2006/relationships/hyperlink" Target="http://www.ecfr.gov/" TargetMode="External"/><Relationship Id="rId104" Type="http://schemas.openxmlformats.org/officeDocument/2006/relationships/hyperlink" Target="http://www.ecfr.gov/" TargetMode="External"/><Relationship Id="rId120" Type="http://schemas.openxmlformats.org/officeDocument/2006/relationships/hyperlink" Target="http://www.ecfr.gov/" TargetMode="External"/><Relationship Id="rId125" Type="http://schemas.openxmlformats.org/officeDocument/2006/relationships/hyperlink" Target="http://www.ecfr.gov/" TargetMode="External"/><Relationship Id="rId141" Type="http://schemas.openxmlformats.org/officeDocument/2006/relationships/hyperlink" Target="http://www.ecfr.gov/" TargetMode="External"/><Relationship Id="rId146" Type="http://schemas.openxmlformats.org/officeDocument/2006/relationships/hyperlink" Target="http://www.ecfr.gov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ecfr.gov/" TargetMode="External"/><Relationship Id="rId92" Type="http://schemas.openxmlformats.org/officeDocument/2006/relationships/hyperlink" Target="http://www.ecfr.gov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ecfr.gov/" TargetMode="External"/><Relationship Id="rId24" Type="http://schemas.openxmlformats.org/officeDocument/2006/relationships/hyperlink" Target="http://www.ecfr.gov/" TargetMode="External"/><Relationship Id="rId40" Type="http://schemas.openxmlformats.org/officeDocument/2006/relationships/hyperlink" Target="http://www.ecfr.gov/" TargetMode="External"/><Relationship Id="rId45" Type="http://schemas.openxmlformats.org/officeDocument/2006/relationships/hyperlink" Target="http://www.ecfr.gov/" TargetMode="External"/><Relationship Id="rId66" Type="http://schemas.openxmlformats.org/officeDocument/2006/relationships/hyperlink" Target="http://www.ecfr.gov/" TargetMode="External"/><Relationship Id="rId87" Type="http://schemas.openxmlformats.org/officeDocument/2006/relationships/hyperlink" Target="http://www.ecfr.gov/" TargetMode="External"/><Relationship Id="rId110" Type="http://schemas.openxmlformats.org/officeDocument/2006/relationships/hyperlink" Target="http://www.ecfr.gov/" TargetMode="External"/><Relationship Id="rId115" Type="http://schemas.openxmlformats.org/officeDocument/2006/relationships/hyperlink" Target="http://www.ecfr.gov/" TargetMode="External"/><Relationship Id="rId131" Type="http://schemas.openxmlformats.org/officeDocument/2006/relationships/hyperlink" Target="http://www.ecfr.gov/" TargetMode="External"/><Relationship Id="rId136" Type="http://schemas.openxmlformats.org/officeDocument/2006/relationships/hyperlink" Target="http://www.ecfr.gov/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://www.ecfr.gov/" TargetMode="External"/><Relationship Id="rId82" Type="http://schemas.openxmlformats.org/officeDocument/2006/relationships/hyperlink" Target="http://www.ecfr.gov/" TargetMode="External"/><Relationship Id="rId152" Type="http://schemas.openxmlformats.org/officeDocument/2006/relationships/hyperlink" Target="http://www.ecfr.gov/" TargetMode="External"/><Relationship Id="rId19" Type="http://schemas.openxmlformats.org/officeDocument/2006/relationships/hyperlink" Target="http://www.ecfr.gov/" TargetMode="External"/><Relationship Id="rId14" Type="http://schemas.openxmlformats.org/officeDocument/2006/relationships/hyperlink" Target="http://www.ecfr.gov/" TargetMode="External"/><Relationship Id="rId30" Type="http://schemas.openxmlformats.org/officeDocument/2006/relationships/hyperlink" Target="http://www.ecfr.gov/" TargetMode="External"/><Relationship Id="rId35" Type="http://schemas.openxmlformats.org/officeDocument/2006/relationships/hyperlink" Target="http://www.ecfr.gov/" TargetMode="External"/><Relationship Id="rId56" Type="http://schemas.openxmlformats.org/officeDocument/2006/relationships/hyperlink" Target="http://www.ecfr.gov/" TargetMode="External"/><Relationship Id="rId77" Type="http://schemas.openxmlformats.org/officeDocument/2006/relationships/hyperlink" Target="http://www.ecfr.gov/" TargetMode="External"/><Relationship Id="rId100" Type="http://schemas.openxmlformats.org/officeDocument/2006/relationships/hyperlink" Target="http://www.ecfr.gov/" TargetMode="External"/><Relationship Id="rId105" Type="http://schemas.openxmlformats.org/officeDocument/2006/relationships/hyperlink" Target="http://www.ecfr.gov/" TargetMode="External"/><Relationship Id="rId126" Type="http://schemas.openxmlformats.org/officeDocument/2006/relationships/hyperlink" Target="http://www.ecfr.gov/" TargetMode="External"/><Relationship Id="rId147" Type="http://schemas.openxmlformats.org/officeDocument/2006/relationships/hyperlink" Target="http://www.ecfr.gov/" TargetMode="External"/><Relationship Id="rId8" Type="http://schemas.openxmlformats.org/officeDocument/2006/relationships/header" Target="header1.xml"/><Relationship Id="rId51" Type="http://schemas.openxmlformats.org/officeDocument/2006/relationships/hyperlink" Target="http://www.ecfr.gov/" TargetMode="External"/><Relationship Id="rId72" Type="http://schemas.openxmlformats.org/officeDocument/2006/relationships/hyperlink" Target="http://www.ecfr.gov/" TargetMode="External"/><Relationship Id="rId93" Type="http://schemas.openxmlformats.org/officeDocument/2006/relationships/hyperlink" Target="http://www.ecfr.gov/" TargetMode="External"/><Relationship Id="rId98" Type="http://schemas.openxmlformats.org/officeDocument/2006/relationships/hyperlink" Target="http://www.ecfr.gov/" TargetMode="External"/><Relationship Id="rId121" Type="http://schemas.openxmlformats.org/officeDocument/2006/relationships/hyperlink" Target="http://www.ecfr.gov/" TargetMode="External"/><Relationship Id="rId142" Type="http://schemas.openxmlformats.org/officeDocument/2006/relationships/hyperlink" Target="http://www.ecfr.gov/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ecfr.gov/" TargetMode="External"/><Relationship Id="rId46" Type="http://schemas.openxmlformats.org/officeDocument/2006/relationships/hyperlink" Target="http://www.ecfr.gov/" TargetMode="External"/><Relationship Id="rId67" Type="http://schemas.openxmlformats.org/officeDocument/2006/relationships/hyperlink" Target="http://www.ecfr.gov/" TargetMode="External"/><Relationship Id="rId116" Type="http://schemas.openxmlformats.org/officeDocument/2006/relationships/hyperlink" Target="http://www.ecfr.gov/" TargetMode="External"/><Relationship Id="rId137" Type="http://schemas.openxmlformats.org/officeDocument/2006/relationships/hyperlink" Target="http://www.ecfr.gov/" TargetMode="External"/><Relationship Id="rId158" Type="http://schemas.openxmlformats.org/officeDocument/2006/relationships/customXml" Target="../customXml/item2.xml"/><Relationship Id="rId20" Type="http://schemas.openxmlformats.org/officeDocument/2006/relationships/hyperlink" Target="http://www.ecfr.gov/" TargetMode="External"/><Relationship Id="rId41" Type="http://schemas.openxmlformats.org/officeDocument/2006/relationships/hyperlink" Target="http://www.ecfr.gov/" TargetMode="External"/><Relationship Id="rId62" Type="http://schemas.openxmlformats.org/officeDocument/2006/relationships/hyperlink" Target="http://www.ecfr.gov/" TargetMode="External"/><Relationship Id="rId83" Type="http://schemas.openxmlformats.org/officeDocument/2006/relationships/hyperlink" Target="http://www.ecfr.gov/" TargetMode="External"/><Relationship Id="rId88" Type="http://schemas.openxmlformats.org/officeDocument/2006/relationships/hyperlink" Target="http://www.ecfr.gov/" TargetMode="External"/><Relationship Id="rId111" Type="http://schemas.openxmlformats.org/officeDocument/2006/relationships/hyperlink" Target="http://www.ecfr.gov/" TargetMode="External"/><Relationship Id="rId132" Type="http://schemas.openxmlformats.org/officeDocument/2006/relationships/hyperlink" Target="http://www.ecfr.gov/" TargetMode="External"/><Relationship Id="rId153" Type="http://schemas.openxmlformats.org/officeDocument/2006/relationships/hyperlink" Target="http://www.ecfr.gov/" TargetMode="External"/><Relationship Id="rId15" Type="http://schemas.openxmlformats.org/officeDocument/2006/relationships/hyperlink" Target="http://www.ecfr.gov/" TargetMode="External"/><Relationship Id="rId36" Type="http://schemas.openxmlformats.org/officeDocument/2006/relationships/hyperlink" Target="http://www.ecfr.gov/" TargetMode="External"/><Relationship Id="rId57" Type="http://schemas.openxmlformats.org/officeDocument/2006/relationships/hyperlink" Target="http://www.ecfr.gov/" TargetMode="External"/><Relationship Id="rId106" Type="http://schemas.openxmlformats.org/officeDocument/2006/relationships/hyperlink" Target="http://www.ecfr.gov/" TargetMode="External"/><Relationship Id="rId127" Type="http://schemas.openxmlformats.org/officeDocument/2006/relationships/hyperlink" Target="http://www.ecfr.gov/" TargetMode="External"/><Relationship Id="rId10" Type="http://schemas.openxmlformats.org/officeDocument/2006/relationships/hyperlink" Target="http://www.millerpaintpro.com/" TargetMode="External"/><Relationship Id="rId31" Type="http://schemas.openxmlformats.org/officeDocument/2006/relationships/hyperlink" Target="http://www.ecfr.gov/" TargetMode="External"/><Relationship Id="rId52" Type="http://schemas.openxmlformats.org/officeDocument/2006/relationships/hyperlink" Target="http://www.ecfr.gov/" TargetMode="External"/><Relationship Id="rId73" Type="http://schemas.openxmlformats.org/officeDocument/2006/relationships/hyperlink" Target="http://www.ecfr.gov/" TargetMode="External"/><Relationship Id="rId78" Type="http://schemas.openxmlformats.org/officeDocument/2006/relationships/hyperlink" Target="http://www.ecfr.gov/" TargetMode="External"/><Relationship Id="rId94" Type="http://schemas.openxmlformats.org/officeDocument/2006/relationships/hyperlink" Target="http://www.ecfr.gov/" TargetMode="External"/><Relationship Id="rId99" Type="http://schemas.openxmlformats.org/officeDocument/2006/relationships/hyperlink" Target="http://www.ecfr.gov/" TargetMode="External"/><Relationship Id="rId101" Type="http://schemas.openxmlformats.org/officeDocument/2006/relationships/hyperlink" Target="http://www.ecfr.gov/" TargetMode="External"/><Relationship Id="rId122" Type="http://schemas.openxmlformats.org/officeDocument/2006/relationships/hyperlink" Target="http://www.ecfr.gov/" TargetMode="External"/><Relationship Id="rId143" Type="http://schemas.openxmlformats.org/officeDocument/2006/relationships/hyperlink" Target="http://www.ecfr.gov/" TargetMode="External"/><Relationship Id="rId148" Type="http://schemas.openxmlformats.org/officeDocument/2006/relationships/hyperlink" Target="http://www.ecfr.gov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6" Type="http://schemas.openxmlformats.org/officeDocument/2006/relationships/hyperlink" Target="http://www.ecfr.gov/" TargetMode="External"/><Relationship Id="rId47" Type="http://schemas.openxmlformats.org/officeDocument/2006/relationships/hyperlink" Target="http://www.ecfr.gov/" TargetMode="External"/><Relationship Id="rId68" Type="http://schemas.openxmlformats.org/officeDocument/2006/relationships/hyperlink" Target="http://www.ecfr.gov/" TargetMode="External"/><Relationship Id="rId89" Type="http://schemas.openxmlformats.org/officeDocument/2006/relationships/hyperlink" Target="http://www.ecfr.gov/" TargetMode="External"/><Relationship Id="rId112" Type="http://schemas.openxmlformats.org/officeDocument/2006/relationships/hyperlink" Target="http://www.ecfr.gov/" TargetMode="External"/><Relationship Id="rId133" Type="http://schemas.openxmlformats.org/officeDocument/2006/relationships/hyperlink" Target="http://www.ecfr.gov/" TargetMode="External"/><Relationship Id="rId154" Type="http://schemas.openxmlformats.org/officeDocument/2006/relationships/hyperlink" Target="http://www.ecfr.gov/" TargetMode="External"/><Relationship Id="rId16" Type="http://schemas.openxmlformats.org/officeDocument/2006/relationships/hyperlink" Target="http://www.ecfr.gov/" TargetMode="External"/><Relationship Id="rId37" Type="http://schemas.openxmlformats.org/officeDocument/2006/relationships/hyperlink" Target="http://www.ecfr.gov/" TargetMode="External"/><Relationship Id="rId58" Type="http://schemas.openxmlformats.org/officeDocument/2006/relationships/hyperlink" Target="http://www.ecfr.gov/" TargetMode="External"/><Relationship Id="rId79" Type="http://schemas.openxmlformats.org/officeDocument/2006/relationships/hyperlink" Target="http://www.ecfr.gov/" TargetMode="External"/><Relationship Id="rId102" Type="http://schemas.openxmlformats.org/officeDocument/2006/relationships/hyperlink" Target="http://www.ecfr.gov/" TargetMode="External"/><Relationship Id="rId123" Type="http://schemas.openxmlformats.org/officeDocument/2006/relationships/hyperlink" Target="http://www.ecfr.gov/" TargetMode="External"/><Relationship Id="rId144" Type="http://schemas.openxmlformats.org/officeDocument/2006/relationships/hyperlink" Target="http://www.ecfr.gov/" TargetMode="External"/><Relationship Id="rId90" Type="http://schemas.openxmlformats.org/officeDocument/2006/relationships/hyperlink" Target="http://www.ecfr.gov/" TargetMode="External"/><Relationship Id="rId27" Type="http://schemas.openxmlformats.org/officeDocument/2006/relationships/hyperlink" Target="http://www.ecfr.gov/" TargetMode="External"/><Relationship Id="rId48" Type="http://schemas.openxmlformats.org/officeDocument/2006/relationships/hyperlink" Target="http://www.ecfr.gov/" TargetMode="External"/><Relationship Id="rId69" Type="http://schemas.openxmlformats.org/officeDocument/2006/relationships/hyperlink" Target="http://www.ecfr.gov/" TargetMode="External"/><Relationship Id="rId113" Type="http://schemas.openxmlformats.org/officeDocument/2006/relationships/hyperlink" Target="http://www.ecfr.gov/" TargetMode="External"/><Relationship Id="rId134" Type="http://schemas.openxmlformats.org/officeDocument/2006/relationships/hyperlink" Target="http://www.ecfr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87B883F164C43B99899AE4FC0422D" ma:contentTypeVersion="4" ma:contentTypeDescription="Create a new document." ma:contentTypeScope="" ma:versionID="d9bf64e47d410d0e8608418041cdad8f">
  <xsd:schema xmlns:xsd="http://www.w3.org/2001/XMLSchema" xmlns:xs="http://www.w3.org/2001/XMLSchema" xmlns:p="http://schemas.microsoft.com/office/2006/metadata/properties" xmlns:ns2="9e97807d-defa-4fe0-a191-ee19bb4cbfae" targetNamespace="http://schemas.microsoft.com/office/2006/metadata/properties" ma:root="true" ma:fieldsID="78077db0822222fcbfbc2c33a254f3a2" ns2:_="">
    <xsd:import namespace="9e97807d-defa-4fe0-a191-ee19bb4cbf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7807d-defa-4fe0-a191-ee19bb4cb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011F7E-5DE2-4B2C-B8D7-0E24513D18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93D07C-C5E8-45AF-A115-586079B08848}"/>
</file>

<file path=customXml/itemProps3.xml><?xml version="1.0" encoding="utf-8"?>
<ds:datastoreItem xmlns:ds="http://schemas.openxmlformats.org/officeDocument/2006/customXml" ds:itemID="{81F6767C-CE07-49B9-968D-2AA773C127FA}"/>
</file>

<file path=customXml/itemProps4.xml><?xml version="1.0" encoding="utf-8"?>
<ds:datastoreItem xmlns:ds="http://schemas.openxmlformats.org/officeDocument/2006/customXml" ds:itemID="{ADAC124C-E14E-4497-932C-D337143AF1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2725</Words>
  <Characters>15536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Young</dc:creator>
  <cp:lastModifiedBy>Tara Young</cp:lastModifiedBy>
  <cp:revision>2</cp:revision>
  <dcterms:created xsi:type="dcterms:W3CDTF">2023-02-07T18:02:00Z</dcterms:created>
  <dcterms:modified xsi:type="dcterms:W3CDTF">2023-02-07T18:02:00Z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2023-02-02T00:00:00Z</vt:filetime>
  </property>
  <property fmtid="{D5CDD505-2E9C-101B-9397-08002B2CF9AE}" pid="3" name="LastSaved">
    <vt:filetime>2023-02-02T00:00:00Z</vt:filetime>
  </property>
  <property fmtid="{D5CDD505-2E9C-101B-9397-08002B2CF9AE}" pid="4" name="ContentTypeId">
    <vt:lpwstr>0x01010059187B883F164C43B99899AE4FC0422D</vt:lpwstr>
  </property>
</Properties>
</file>